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keepNext w:val="0"/>
        <w:keepLines w:val="0"/>
        <w:pageBreakBefore w:val="0"/>
        <w:widowControl w:val="0"/>
        <w:kinsoku/>
        <w:wordWrap/>
        <w:overflowPunct/>
        <w:topLinePunct w:val="0"/>
        <w:bidi w:val="0"/>
        <w:snapToGrid/>
        <w:spacing w:line="20" w:lineRule="atLeast"/>
        <w:rPr>
          <w:rFonts w:ascii="黑体" w:hAnsi="黑体" w:eastAsia="黑体"/>
        </w:rPr>
      </w:pPr>
      <w:r>
        <w:rPr>
          <w:rFonts w:hint="eastAsia" w:ascii="黑体" w:hAnsi="黑体" w:eastAsia="黑体"/>
        </w:rPr>
        <w:t>上海创智天地广场热舒适分析与评价</w:t>
      </w:r>
    </w:p>
    <w:p>
      <w:pPr>
        <w:pStyle w:val="58"/>
        <w:keepNext w:val="0"/>
        <w:keepLines w:val="0"/>
        <w:pageBreakBefore w:val="0"/>
        <w:widowControl w:val="0"/>
        <w:kinsoku/>
        <w:wordWrap/>
        <w:overflowPunct/>
        <w:topLinePunct w:val="0"/>
        <w:bidi w:val="0"/>
        <w:snapToGrid/>
        <w:spacing w:line="20" w:lineRule="atLeast"/>
        <w:rPr>
          <w:rFonts w:ascii="Times New Roman" w:hAnsi="Times New Roman" w:eastAsia="华文黑体 Light" w:cs="Times New Roman"/>
          <w:sz w:val="22"/>
          <w:szCs w:val="22"/>
          <w:lang w:val="zh-CN"/>
        </w:rPr>
      </w:pPr>
      <w:r>
        <w:rPr>
          <w:rFonts w:ascii="Times New Roman" w:hAnsi="Times New Roman" w:eastAsia="华文黑体 Light" w:cs="Times New Roman"/>
          <w:sz w:val="22"/>
          <w:szCs w:val="22"/>
          <w:lang w:val="zh-CN"/>
        </w:rPr>
        <w:t>The Analysis and Evaluation of Thermal Comfort at Shanghai Knowledge &amp; Innovation Community Square</w:t>
      </w:r>
    </w:p>
    <w:p>
      <w:pPr>
        <w:keepNext w:val="0"/>
        <w:keepLines w:val="0"/>
        <w:pageBreakBefore w:val="0"/>
        <w:widowControl w:val="0"/>
        <w:kinsoku/>
        <w:wordWrap/>
        <w:overflowPunct/>
        <w:topLinePunct w:val="0"/>
        <w:bidi w:val="0"/>
        <w:snapToGrid/>
        <w:spacing w:line="20" w:lineRule="atLeast"/>
        <w:ind w:firstLine="360" w:firstLineChars="200"/>
        <w:jc w:val="both"/>
        <w:rPr>
          <w:sz w:val="18"/>
          <w:szCs w:val="18"/>
          <w:lang w:eastAsia="zh-CN"/>
        </w:rPr>
        <w:sectPr>
          <w:footerReference r:id="rId3" w:type="default"/>
          <w:type w:val="continuous"/>
          <w:pgSz w:w="11900" w:h="16840"/>
          <w:pgMar w:top="1985" w:right="851" w:bottom="1134" w:left="1134" w:header="709" w:footer="709" w:gutter="0"/>
          <w:cols w:space="708" w:num="2"/>
          <w:docGrid w:linePitch="360" w:charSpace="0"/>
        </w:sectPr>
      </w:pPr>
    </w:p>
    <w:p>
      <w:pPr>
        <w:keepNext w:val="0"/>
        <w:keepLines w:val="0"/>
        <w:pageBreakBefore w:val="0"/>
        <w:widowControl w:val="0"/>
        <w:kinsoku/>
        <w:wordWrap/>
        <w:overflowPunct/>
        <w:topLinePunct w:val="0"/>
        <w:bidi w:val="0"/>
        <w:snapToGrid/>
        <w:spacing w:line="20" w:lineRule="atLeast"/>
        <w:jc w:val="both"/>
        <w:rPr>
          <w:rStyle w:val="48"/>
          <w:lang w:eastAsia="zh-CN"/>
        </w:rPr>
      </w:pPr>
    </w:p>
    <w:p>
      <w:pPr>
        <w:keepNext w:val="0"/>
        <w:keepLines w:val="0"/>
        <w:pageBreakBefore w:val="0"/>
        <w:widowControl w:val="0"/>
        <w:kinsoku/>
        <w:wordWrap/>
        <w:overflowPunct/>
        <w:topLinePunct w:val="0"/>
        <w:bidi w:val="0"/>
        <w:snapToGrid/>
        <w:spacing w:line="20" w:lineRule="atLeast"/>
        <w:jc w:val="both"/>
        <w:rPr>
          <w:rStyle w:val="48"/>
          <w:lang w:eastAsia="zh-CN"/>
        </w:rPr>
      </w:pPr>
    </w:p>
    <w:p>
      <w:pPr>
        <w:keepNext w:val="0"/>
        <w:keepLines w:val="0"/>
        <w:pageBreakBefore w:val="0"/>
        <w:widowControl w:val="0"/>
        <w:kinsoku/>
        <w:wordWrap/>
        <w:overflowPunct/>
        <w:topLinePunct w:val="0"/>
        <w:bidi w:val="0"/>
        <w:snapToGrid/>
        <w:spacing w:line="20" w:lineRule="atLeast"/>
        <w:jc w:val="both"/>
        <w:rPr>
          <w:rStyle w:val="48"/>
          <w:lang w:eastAsia="zh-CN"/>
        </w:rPr>
      </w:pP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ascii="方正粗雅宋_GBK" w:eastAsia="方正粗雅宋_GBK" w:cs="方正粗雅宋_GBK"/>
          <w:color w:val="000000"/>
          <w:sz w:val="16"/>
          <w:szCs w:val="16"/>
          <w:lang w:val="zh-CN" w:eastAsia="zh-CN"/>
        </w:rPr>
        <w:sectPr>
          <w:type w:val="continuous"/>
          <w:pgSz w:w="11900" w:h="16840"/>
          <w:pgMar w:top="1985" w:right="851" w:bottom="1134" w:left="1134" w:header="709" w:footer="709" w:gutter="0"/>
          <w:cols w:space="708" w:num="1"/>
          <w:docGrid w:linePitch="360" w:charSpace="0"/>
        </w:sectPr>
      </w:pPr>
    </w:p>
    <w:p>
      <w:pPr>
        <w:pStyle w:val="38"/>
        <w:keepNext w:val="0"/>
        <w:keepLines w:val="0"/>
        <w:pageBreakBefore w:val="0"/>
        <w:widowControl w:val="0"/>
        <w:kinsoku/>
        <w:wordWrap/>
        <w:overflowPunct/>
        <w:topLinePunct w:val="0"/>
        <w:bidi w:val="0"/>
        <w:snapToGrid/>
        <w:spacing w:line="20" w:lineRule="atLeast"/>
        <w:rPr>
          <w:rFonts w:ascii="方正纤雅宋简体" w:eastAsia="方正纤雅宋简体" w:cs="方正纤雅宋简体" w:hAnsiTheme="minorHAnsi"/>
          <w:spacing w:val="-3"/>
          <w:sz w:val="16"/>
          <w:szCs w:val="16"/>
        </w:rPr>
      </w:pPr>
      <w:r>
        <w:rPr>
          <w:rFonts w:hint="eastAsia" w:ascii="宋体" w:hAnsi="宋体" w:eastAsia="宋体" w:cs="方正粗雅宋_GBK"/>
          <w:b/>
          <w:sz w:val="16"/>
          <w:szCs w:val="16"/>
        </w:rPr>
        <w:t>摘</w:t>
      </w:r>
      <w:r>
        <w:rPr>
          <w:rFonts w:ascii="宋体" w:hAnsi="宋体" w:eastAsia="宋体" w:cs="方正粗雅宋_GBK"/>
          <w:b/>
          <w:sz w:val="16"/>
          <w:szCs w:val="16"/>
        </w:rPr>
        <w:t xml:space="preserve">   </w:t>
      </w:r>
      <w:r>
        <w:rPr>
          <w:rFonts w:hint="eastAsia" w:ascii="宋体" w:hAnsi="宋体" w:eastAsia="宋体" w:cs="方正粗雅宋_GBK"/>
          <w:b/>
          <w:sz w:val="16"/>
          <w:szCs w:val="16"/>
        </w:rPr>
        <w:t>要</w:t>
      </w:r>
      <w:r>
        <w:rPr>
          <w:rFonts w:hint="eastAsia" w:ascii="方正粗雅宋_GBK" w:eastAsia="方正粗雅宋_GBK" w:cs="方正粗雅宋_GBK"/>
          <w:sz w:val="16"/>
          <w:szCs w:val="16"/>
        </w:rPr>
        <w:t>：</w:t>
      </w:r>
      <w:r>
        <w:rPr>
          <w:rFonts w:hint="eastAsia" w:ascii="宋体" w:hAnsi="宋体" w:eastAsia="宋体" w:cs="方正纤雅宋简体"/>
          <w:spacing w:val="-3"/>
          <w:sz w:val="16"/>
          <w:szCs w:val="16"/>
        </w:rPr>
        <w:t>主要通过上海创智天地广场夏秋冬三季小气候实测与问卷调查，探讨广场空间形态、热环境和使用者心理感知之间的关系，</w:t>
      </w:r>
      <w:r>
        <w:rPr>
          <w:rFonts w:ascii="宋体" w:hAnsi="宋体" w:eastAsia="宋体" w:cs="方正纤雅宋简体"/>
          <w:spacing w:val="-3"/>
          <w:sz w:val="16"/>
          <w:szCs w:val="16"/>
        </w:rPr>
        <w:t>10</w:t>
      </w:r>
      <w:r>
        <w:rPr>
          <w:rFonts w:hint="eastAsia" w:ascii="宋体" w:hAnsi="宋体" w:eastAsia="宋体" w:cs="方正纤雅宋简体"/>
          <w:spacing w:val="-3"/>
          <w:sz w:val="16"/>
          <w:szCs w:val="16"/>
        </w:rPr>
        <w:t>个测试日共获得问卷</w:t>
      </w:r>
      <w:r>
        <w:rPr>
          <w:rFonts w:ascii="宋体" w:hAnsi="宋体" w:eastAsia="宋体" w:cs="方正纤雅宋简体"/>
          <w:spacing w:val="-3"/>
          <w:sz w:val="16"/>
          <w:szCs w:val="16"/>
        </w:rPr>
        <w:t>870</w:t>
      </w:r>
      <w:r>
        <w:rPr>
          <w:rFonts w:hint="eastAsia" w:ascii="宋体" w:hAnsi="宋体" w:eastAsia="宋体" w:cs="方正纤雅宋简体"/>
          <w:spacing w:val="-3"/>
          <w:sz w:val="16"/>
          <w:szCs w:val="16"/>
        </w:rPr>
        <w:t>份。结果表明：</w:t>
      </w:r>
      <w:r>
        <w:rPr>
          <w:rFonts w:ascii="宋体" w:hAnsi="宋体" w:eastAsia="宋体" w:cs="方正纤雅宋简体"/>
          <w:spacing w:val="-3"/>
          <w:sz w:val="16"/>
          <w:szCs w:val="16"/>
        </w:rPr>
        <w:t>1)SVF</w:t>
      </w:r>
      <w:r>
        <w:rPr>
          <w:rFonts w:hint="eastAsia" w:ascii="宋体" w:hAnsi="宋体" w:eastAsia="宋体" w:cs="方正纤雅宋简体"/>
          <w:spacing w:val="-3"/>
          <w:sz w:val="16"/>
          <w:szCs w:val="16"/>
        </w:rPr>
        <w:t>与广场热环境关系紧密，夏季需要更小的</w:t>
      </w:r>
      <w:r>
        <w:rPr>
          <w:rFonts w:ascii="宋体" w:hAnsi="宋体" w:eastAsia="宋体" w:cs="方正纤雅宋简体"/>
          <w:spacing w:val="-3"/>
          <w:sz w:val="16"/>
          <w:szCs w:val="16"/>
        </w:rPr>
        <w:t>SVF</w:t>
      </w:r>
      <w:r>
        <w:rPr>
          <w:rFonts w:hint="eastAsia" w:ascii="宋体" w:hAnsi="宋体" w:eastAsia="宋体" w:cs="方正纤雅宋简体"/>
          <w:spacing w:val="-3"/>
          <w:sz w:val="16"/>
          <w:szCs w:val="16"/>
        </w:rPr>
        <w:t>，冬季需要更大的</w:t>
      </w:r>
      <w:r>
        <w:rPr>
          <w:rFonts w:ascii="宋体" w:hAnsi="宋体" w:eastAsia="宋体" w:cs="方正纤雅宋简体"/>
          <w:spacing w:val="-3"/>
          <w:sz w:val="16"/>
          <w:szCs w:val="16"/>
        </w:rPr>
        <w:t>SVF</w:t>
      </w:r>
      <w:r>
        <w:rPr>
          <w:rFonts w:hint="eastAsia" w:ascii="宋体" w:hAnsi="宋体" w:eastAsia="宋体" w:cs="方正纤雅宋简体"/>
          <w:spacing w:val="-3"/>
          <w:sz w:val="16"/>
          <w:szCs w:val="16"/>
        </w:rPr>
        <w:t>；</w:t>
      </w:r>
      <w:r>
        <w:rPr>
          <w:rFonts w:ascii="宋体" w:hAnsi="宋体" w:eastAsia="宋体" w:cs="方正纤雅宋简体"/>
          <w:spacing w:val="-3"/>
          <w:sz w:val="16"/>
          <w:szCs w:val="16"/>
        </w:rPr>
        <w:t>2)</w:t>
      </w:r>
      <w:r>
        <w:rPr>
          <w:rFonts w:hint="eastAsia" w:ascii="宋体" w:hAnsi="宋体" w:eastAsia="宋体" w:cs="方正纤雅宋简体"/>
          <w:spacing w:val="-3"/>
          <w:sz w:val="16"/>
          <w:szCs w:val="16"/>
        </w:rPr>
        <w:t>热中性与热舒适范围随季节发生变化，热感觉、热舒适与空气温度、</w:t>
      </w:r>
      <w:r>
        <w:rPr>
          <w:rFonts w:ascii="宋体" w:hAnsi="宋体" w:eastAsia="宋体" w:cs="方正纤雅宋简体"/>
          <w:spacing w:val="-3"/>
          <w:sz w:val="16"/>
          <w:szCs w:val="16"/>
        </w:rPr>
        <w:t>PET</w:t>
      </w:r>
      <w:r>
        <w:rPr>
          <w:rFonts w:hint="eastAsia" w:ascii="宋体" w:hAnsi="宋体" w:eastAsia="宋体" w:cs="方正纤雅宋简体"/>
          <w:spacing w:val="-3"/>
          <w:sz w:val="16"/>
          <w:szCs w:val="16"/>
        </w:rPr>
        <w:t>显著相关，就相关系数而言，热感觉更高；</w:t>
      </w:r>
      <w:r>
        <w:rPr>
          <w:rFonts w:ascii="宋体" w:hAnsi="宋体" w:eastAsia="宋体" w:cs="方正纤雅宋简体"/>
          <w:spacing w:val="-3"/>
          <w:sz w:val="16"/>
          <w:szCs w:val="16"/>
        </w:rPr>
        <w:t>3)</w:t>
      </w:r>
      <w:r>
        <w:rPr>
          <w:rFonts w:hint="eastAsia" w:ascii="宋体" w:hAnsi="宋体" w:eastAsia="宋体" w:cs="方正纤雅宋简体"/>
          <w:spacing w:val="-3"/>
          <w:sz w:val="16"/>
          <w:szCs w:val="16"/>
        </w:rPr>
        <w:t>人们的热感觉和热认知较为一致的是广场夏季热环境更为严峻；</w:t>
      </w:r>
      <w:r>
        <w:rPr>
          <w:rFonts w:ascii="宋体" w:hAnsi="宋体" w:eastAsia="宋体" w:cs="方正纤雅宋简体"/>
          <w:spacing w:val="-3"/>
          <w:sz w:val="16"/>
          <w:szCs w:val="16"/>
        </w:rPr>
        <w:t>4)</w:t>
      </w:r>
      <w:r>
        <w:rPr>
          <w:rFonts w:hint="eastAsia" w:ascii="宋体" w:hAnsi="宋体" w:eastAsia="宋体" w:cs="方正纤雅宋简体"/>
          <w:spacing w:val="-3"/>
          <w:sz w:val="16"/>
          <w:szCs w:val="16"/>
        </w:rPr>
        <w:t>空间开阔是人们在秋冬两季来广场的主要原因，它影响了人们对广场各区的热认知；</w:t>
      </w:r>
      <w:r>
        <w:rPr>
          <w:rFonts w:ascii="宋体" w:hAnsi="宋体" w:eastAsia="宋体" w:cs="方正纤雅宋简体"/>
          <w:spacing w:val="-3"/>
          <w:sz w:val="16"/>
          <w:szCs w:val="16"/>
        </w:rPr>
        <w:t>5)</w:t>
      </w:r>
      <w:r>
        <w:rPr>
          <w:rFonts w:hint="eastAsia" w:ascii="宋体" w:hAnsi="宋体" w:eastAsia="宋体" w:cs="方正纤雅宋简体"/>
          <w:spacing w:val="-3"/>
          <w:sz w:val="16"/>
          <w:szCs w:val="16"/>
        </w:rPr>
        <w:t>创智广场的热中性范围低于国歌广场，空间形态与行为活动的耦合可能影响了人们的热中性范围。本研究成果可为上海高密度环境广场热环境设计及优化提供依据</w:t>
      </w:r>
      <w:r>
        <w:rPr>
          <w:rFonts w:hint="eastAsia" w:ascii="方正纤雅宋简体" w:eastAsia="方正纤雅宋简体" w:cs="方正纤雅宋简体" w:hAnsiTheme="minorHAnsi"/>
          <w:spacing w:val="-3"/>
          <w:sz w:val="16"/>
          <w:szCs w:val="16"/>
        </w:rPr>
        <w:t>。</w:t>
      </w:r>
    </w:p>
    <w:p>
      <w:pPr>
        <w:pStyle w:val="38"/>
        <w:keepNext w:val="0"/>
        <w:keepLines w:val="0"/>
        <w:pageBreakBefore w:val="0"/>
        <w:widowControl w:val="0"/>
        <w:kinsoku/>
        <w:wordWrap/>
        <w:overflowPunct/>
        <w:topLinePunct w:val="0"/>
        <w:bidi w:val="0"/>
        <w:snapToGrid/>
        <w:spacing w:line="20" w:lineRule="atLeast"/>
        <w:rPr>
          <w:rFonts w:ascii="宋体" w:hAnsi="宋体" w:eastAsia="宋体" w:cs="方正纤雅宋简体"/>
          <w:spacing w:val="-3"/>
          <w:sz w:val="16"/>
          <w:szCs w:val="16"/>
        </w:rPr>
      </w:pPr>
      <w:r>
        <w:rPr>
          <w:rFonts w:hint="eastAsia" w:ascii="宋体" w:hAnsi="宋体" w:eastAsia="宋体" w:cs="方正粗雅宋_GBK"/>
          <w:b/>
          <w:sz w:val="16"/>
          <w:szCs w:val="16"/>
        </w:rPr>
        <w:t>关</w:t>
      </w:r>
      <w:r>
        <w:rPr>
          <w:rFonts w:ascii="宋体" w:hAnsi="宋体" w:eastAsia="宋体" w:cs="方正粗雅宋_GBK"/>
          <w:b/>
          <w:sz w:val="16"/>
          <w:szCs w:val="16"/>
        </w:rPr>
        <w:t xml:space="preserve"> </w:t>
      </w:r>
      <w:r>
        <w:rPr>
          <w:rFonts w:hint="eastAsia" w:ascii="宋体" w:hAnsi="宋体" w:eastAsia="宋体" w:cs="方正粗雅宋_GBK"/>
          <w:b/>
          <w:sz w:val="16"/>
          <w:szCs w:val="16"/>
        </w:rPr>
        <w:t>键</w:t>
      </w:r>
      <w:r>
        <w:rPr>
          <w:rFonts w:ascii="宋体" w:hAnsi="宋体" w:eastAsia="宋体" w:cs="方正粗雅宋_GBK"/>
          <w:b/>
          <w:sz w:val="16"/>
          <w:szCs w:val="16"/>
        </w:rPr>
        <w:t xml:space="preserve"> </w:t>
      </w:r>
      <w:r>
        <w:rPr>
          <w:rFonts w:hint="eastAsia" w:ascii="宋体" w:hAnsi="宋体" w:eastAsia="宋体" w:cs="方正粗雅宋_GBK"/>
          <w:b/>
          <w:sz w:val="16"/>
          <w:szCs w:val="16"/>
        </w:rPr>
        <w:t>词：</w:t>
      </w:r>
      <w:r>
        <w:rPr>
          <w:rFonts w:hint="eastAsia" w:ascii="宋体" w:hAnsi="宋体" w:eastAsia="宋体" w:cs="方正纤雅宋简体"/>
          <w:spacing w:val="-3"/>
          <w:sz w:val="16"/>
          <w:szCs w:val="16"/>
        </w:rPr>
        <w:t>风景园林；城市广场；小气候；热感知；空间形态</w:t>
      </w:r>
    </w:p>
    <w:p>
      <w:pPr>
        <w:keepNext w:val="0"/>
        <w:keepLines w:val="0"/>
        <w:pageBreakBefore w:val="0"/>
        <w:widowControl w:val="0"/>
        <w:kinsoku/>
        <w:wordWrap/>
        <w:overflowPunct/>
        <w:topLinePunct w:val="0"/>
        <w:bidi w:val="0"/>
        <w:snapToGrid/>
        <w:spacing w:line="20" w:lineRule="atLeast"/>
        <w:jc w:val="both"/>
        <w:rPr>
          <w:rFonts w:ascii="宋体" w:hAnsi="宋体" w:cs="方正纤雅宋简体"/>
          <w:color w:val="000000"/>
          <w:spacing w:val="-3"/>
          <w:sz w:val="16"/>
          <w:szCs w:val="16"/>
          <w:lang w:val="zh-CN" w:eastAsia="zh-CN"/>
        </w:rPr>
      </w:pPr>
    </w:p>
    <w:p>
      <w:pPr>
        <w:keepNext w:val="0"/>
        <w:keepLines w:val="0"/>
        <w:pageBreakBefore w:val="0"/>
        <w:widowControl w:val="0"/>
        <w:kinsoku/>
        <w:wordWrap/>
        <w:overflowPunct/>
        <w:topLinePunct w:val="0"/>
        <w:bidi w:val="0"/>
        <w:snapToGrid/>
        <w:spacing w:line="20" w:lineRule="atLeast"/>
        <w:jc w:val="both"/>
        <w:rPr>
          <w:rFonts w:ascii="宋体" w:hAnsi="宋体" w:cs="方正纤雅宋简体"/>
          <w:color w:val="000000"/>
          <w:spacing w:val="-3"/>
          <w:sz w:val="16"/>
          <w:szCs w:val="16"/>
          <w:lang w:val="zh-CN" w:eastAsia="zh-CN"/>
        </w:rPr>
      </w:pP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ascii="宋体" w:hAnsi="宋体" w:cs="方正书宋简体"/>
          <w:color w:val="000000"/>
          <w:sz w:val="16"/>
          <w:szCs w:val="16"/>
          <w:lang w:val="zh-CN" w:eastAsia="zh-CN"/>
        </w:rPr>
      </w:pPr>
      <w:r>
        <w:rPr>
          <w:rFonts w:hint="eastAsia" w:ascii="宋体" w:hAnsi="宋体" w:cs="方正粗雅宋_GBK"/>
          <w:b/>
          <w:color w:val="000000"/>
          <w:sz w:val="16"/>
          <w:szCs w:val="16"/>
          <w:lang w:val="zh-CN" w:eastAsia="zh-CN"/>
        </w:rPr>
        <w:t>文章编号：</w:t>
      </w:r>
      <w:r>
        <w:rPr>
          <w:rFonts w:ascii="宋体" w:hAnsi="宋体" w:cs="方正纤雅宋简体"/>
          <w:color w:val="000000"/>
          <w:spacing w:val="-3"/>
          <w:sz w:val="16"/>
          <w:szCs w:val="16"/>
          <w:lang w:val="zh-CN" w:eastAsia="zh-CN"/>
        </w:rPr>
        <w:t>1000-6664(2018)02-0000-07</w:t>
      </w: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ascii="宋体" w:hAnsi="宋体" w:cs="方正书宋简体"/>
          <w:color w:val="000000"/>
          <w:sz w:val="16"/>
          <w:szCs w:val="16"/>
          <w:lang w:val="zh-CN" w:eastAsia="zh-CN"/>
        </w:rPr>
      </w:pPr>
      <w:r>
        <w:rPr>
          <w:rFonts w:hint="eastAsia" w:ascii="宋体" w:hAnsi="宋体" w:cs="方正粗雅宋_GBK"/>
          <w:b/>
          <w:color w:val="000000"/>
          <w:sz w:val="16"/>
          <w:szCs w:val="16"/>
          <w:lang w:val="zh-CN" w:eastAsia="zh-CN"/>
        </w:rPr>
        <w:t>中图分类号：</w:t>
      </w:r>
      <w:r>
        <w:rPr>
          <w:rFonts w:ascii="宋体" w:hAnsi="宋体" w:cs="方正纤雅宋简体"/>
          <w:color w:val="000000"/>
          <w:spacing w:val="-3"/>
          <w:sz w:val="16"/>
          <w:szCs w:val="16"/>
          <w:lang w:val="zh-CN" w:eastAsia="zh-CN"/>
        </w:rPr>
        <w:t xml:space="preserve">TU 986   </w:t>
      </w:r>
      <w:r>
        <w:rPr>
          <w:rFonts w:ascii="宋体" w:hAnsi="宋体" w:cs="方正书宋简体"/>
          <w:color w:val="000000"/>
          <w:sz w:val="16"/>
          <w:szCs w:val="16"/>
          <w:lang w:val="zh-CN"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ascii="宋体" w:hAnsi="宋体" w:cs="方正宋一简体"/>
          <w:color w:val="000000"/>
          <w:sz w:val="16"/>
          <w:szCs w:val="16"/>
          <w:lang w:val="zh-CN" w:eastAsia="zh-CN"/>
        </w:rPr>
      </w:pPr>
      <w:r>
        <w:rPr>
          <w:rFonts w:hint="eastAsia" w:ascii="宋体" w:hAnsi="宋体" w:cs="方正粗雅宋_GBK"/>
          <w:b/>
          <w:color w:val="000000"/>
          <w:sz w:val="16"/>
          <w:szCs w:val="16"/>
          <w:lang w:val="zh-CN" w:eastAsia="zh-CN"/>
        </w:rPr>
        <w:t>文献标志码</w:t>
      </w:r>
      <w:r>
        <w:rPr>
          <w:rFonts w:hint="eastAsia" w:ascii="宋体" w:hAnsi="宋体" w:cs="方正粗雅宋_GBK"/>
          <w:color w:val="000000"/>
          <w:sz w:val="16"/>
          <w:szCs w:val="16"/>
          <w:lang w:val="zh-CN" w:eastAsia="zh-CN"/>
        </w:rPr>
        <w:t>：</w:t>
      </w:r>
      <w:r>
        <w:rPr>
          <w:rFonts w:ascii="宋体" w:hAnsi="宋体" w:cs="方正纤雅宋简体"/>
          <w:color w:val="000000"/>
          <w:spacing w:val="-3"/>
          <w:sz w:val="16"/>
          <w:szCs w:val="16"/>
          <w:lang w:val="zh-CN" w:eastAsia="zh-CN"/>
        </w:rPr>
        <w:t>A</w:t>
      </w: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ascii="宋体" w:hAnsi="宋体" w:cs="方正书宋简体"/>
          <w:color w:val="000000"/>
          <w:spacing w:val="-10"/>
          <w:sz w:val="16"/>
          <w:szCs w:val="16"/>
          <w:lang w:val="zh-CN" w:eastAsia="zh-CN"/>
        </w:rPr>
      </w:pPr>
      <w:r>
        <w:rPr>
          <w:rFonts w:hint="eastAsia" w:ascii="宋体" w:hAnsi="宋体" w:cs="方正粗雅宋_GBK"/>
          <w:b/>
          <w:color w:val="000000"/>
          <w:sz w:val="16"/>
          <w:szCs w:val="16"/>
          <w:lang w:val="zh-CN" w:eastAsia="zh-CN"/>
        </w:rPr>
        <w:t>收稿日期</w:t>
      </w:r>
      <w:r>
        <w:rPr>
          <w:rFonts w:hint="eastAsia" w:ascii="宋体" w:hAnsi="宋体" w:cs="方正粗雅宋_GBK"/>
          <w:color w:val="000000"/>
          <w:sz w:val="16"/>
          <w:szCs w:val="16"/>
          <w:lang w:val="zh-CN" w:eastAsia="zh-CN"/>
        </w:rPr>
        <w:t>：</w:t>
      </w:r>
      <w:r>
        <w:rPr>
          <w:rFonts w:ascii="宋体" w:hAnsi="宋体" w:cs="方正纤雅宋简体"/>
          <w:color w:val="000000"/>
          <w:spacing w:val="-3"/>
          <w:sz w:val="16"/>
          <w:szCs w:val="16"/>
          <w:lang w:val="zh-CN" w:eastAsia="zh-CN"/>
        </w:rPr>
        <w:t>2017-</w:t>
      </w:r>
      <w:r>
        <w:rPr>
          <w:rFonts w:hint="eastAsia" w:ascii="宋体" w:hAnsi="宋体" w:cs="方正纤雅宋简体"/>
          <w:color w:val="000000"/>
          <w:spacing w:val="-3"/>
          <w:sz w:val="16"/>
          <w:szCs w:val="16"/>
          <w:lang w:val="zh-CN" w:eastAsia="zh-CN"/>
        </w:rPr>
        <w:t>12</w:t>
      </w:r>
      <w:r>
        <w:rPr>
          <w:rFonts w:ascii="宋体" w:hAnsi="宋体" w:cs="方正纤雅宋简体"/>
          <w:color w:val="000000"/>
          <w:spacing w:val="-3"/>
          <w:sz w:val="16"/>
          <w:szCs w:val="16"/>
          <w:lang w:val="zh-CN" w:eastAsia="zh-CN"/>
        </w:rPr>
        <w:t>-1</w:t>
      </w:r>
      <w:r>
        <w:rPr>
          <w:rFonts w:hint="eastAsia" w:ascii="宋体" w:hAnsi="宋体" w:cs="方正纤雅宋简体"/>
          <w:color w:val="000000"/>
          <w:spacing w:val="-3"/>
          <w:sz w:val="16"/>
          <w:szCs w:val="16"/>
          <w:lang w:val="zh-CN" w:eastAsia="zh-CN"/>
        </w:rPr>
        <w:t>5</w:t>
      </w:r>
      <w:r>
        <w:rPr>
          <w:rFonts w:ascii="宋体" w:hAnsi="宋体" w:cs="方正书宋简体"/>
          <w:color w:val="000000"/>
          <w:sz w:val="16"/>
          <w:szCs w:val="16"/>
          <w:lang w:val="zh-CN" w:eastAsia="zh-CN"/>
        </w:rPr>
        <w:t xml:space="preserve">         </w:t>
      </w:r>
      <w:r>
        <w:rPr>
          <w:rFonts w:ascii="宋体" w:hAnsi="宋体" w:cs="方正书宋简体"/>
          <w:color w:val="000000"/>
          <w:spacing w:val="-10"/>
          <w:sz w:val="16"/>
          <w:szCs w:val="16"/>
          <w:lang w:val="zh-CN"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ascii="宋体" w:hAnsi="宋体" w:cs="方正纤雅宋简体"/>
          <w:color w:val="000000"/>
          <w:spacing w:val="-3"/>
          <w:sz w:val="16"/>
          <w:szCs w:val="16"/>
          <w:lang w:val="zh-CN" w:eastAsia="zh-CN"/>
        </w:rPr>
      </w:pPr>
      <w:r>
        <w:rPr>
          <w:rFonts w:hint="eastAsia" w:ascii="宋体" w:hAnsi="宋体" w:cs="方正粗雅宋_GBK"/>
          <w:b/>
          <w:color w:val="000000"/>
          <w:sz w:val="16"/>
          <w:szCs w:val="16"/>
          <w:lang w:val="zh-CN" w:eastAsia="zh-CN"/>
        </w:rPr>
        <w:t>修回日期：</w:t>
      </w:r>
      <w:r>
        <w:rPr>
          <w:rFonts w:ascii="宋体" w:hAnsi="宋体" w:cs="方正纤雅宋简体"/>
          <w:color w:val="000000"/>
          <w:spacing w:val="-3"/>
          <w:sz w:val="16"/>
          <w:szCs w:val="16"/>
          <w:lang w:val="zh-CN" w:eastAsia="zh-CN"/>
        </w:rPr>
        <w:t>2017-</w:t>
      </w:r>
      <w:r>
        <w:rPr>
          <w:rFonts w:hint="eastAsia" w:ascii="宋体" w:hAnsi="宋体" w:cs="方正纤雅宋简体"/>
          <w:color w:val="000000"/>
          <w:spacing w:val="-3"/>
          <w:sz w:val="16"/>
          <w:szCs w:val="16"/>
          <w:lang w:val="zh-CN" w:eastAsia="zh-CN"/>
        </w:rPr>
        <w:t>12</w:t>
      </w:r>
      <w:r>
        <w:rPr>
          <w:rFonts w:ascii="宋体" w:hAnsi="宋体" w:cs="方正纤雅宋简体"/>
          <w:color w:val="000000"/>
          <w:spacing w:val="-3"/>
          <w:sz w:val="16"/>
          <w:szCs w:val="16"/>
          <w:lang w:val="zh-CN" w:eastAsia="zh-CN"/>
        </w:rPr>
        <w:t>-2</w:t>
      </w:r>
      <w:r>
        <w:rPr>
          <w:rFonts w:hint="eastAsia" w:ascii="宋体" w:hAnsi="宋体" w:cs="方正纤雅宋简体"/>
          <w:color w:val="000000"/>
          <w:spacing w:val="-3"/>
          <w:sz w:val="16"/>
          <w:szCs w:val="16"/>
          <w:lang w:val="zh-CN" w:eastAsia="zh-CN"/>
        </w:rPr>
        <w:t>5</w:t>
      </w:r>
    </w:p>
    <w:p>
      <w:pPr>
        <w:keepNext w:val="0"/>
        <w:keepLines w:val="0"/>
        <w:pageBreakBefore w:val="0"/>
        <w:widowControl w:val="0"/>
        <w:kinsoku/>
        <w:wordWrap/>
        <w:overflowPunct/>
        <w:topLinePunct w:val="0"/>
        <w:bidi w:val="0"/>
        <w:snapToGrid/>
        <w:spacing w:line="20" w:lineRule="atLeast"/>
        <w:jc w:val="both"/>
        <w:rPr>
          <w:rFonts w:ascii="方正纤雅宋简体" w:eastAsia="方正纤雅宋简体" w:cs="方正纤雅宋简体"/>
          <w:color w:val="000000"/>
          <w:spacing w:val="-3"/>
          <w:sz w:val="16"/>
          <w:szCs w:val="16"/>
          <w:lang w:val="zh-CN" w:eastAsia="zh-CN"/>
        </w:rPr>
      </w:pPr>
    </w:p>
    <w:p>
      <w:pPr>
        <w:keepNext w:val="0"/>
        <w:keepLines w:val="0"/>
        <w:pageBreakBefore w:val="0"/>
        <w:widowControl w:val="0"/>
        <w:kinsoku/>
        <w:wordWrap/>
        <w:overflowPunct/>
        <w:topLinePunct w:val="0"/>
        <w:bidi w:val="0"/>
        <w:snapToGrid/>
        <w:spacing w:line="20" w:lineRule="atLeast"/>
        <w:jc w:val="both"/>
        <w:rPr>
          <w:rFonts w:ascii="方正纤雅宋简体" w:eastAsia="方正纤雅宋简体" w:cs="方正纤雅宋简体"/>
          <w:color w:val="000000"/>
          <w:spacing w:val="-3"/>
          <w:sz w:val="16"/>
          <w:szCs w:val="16"/>
          <w:lang w:val="zh-CN" w:eastAsia="zh-CN"/>
        </w:rPr>
      </w:pP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ascii="Times New Roman" w:hAnsi="Times New Roman" w:eastAsia="华文黑体 Light" w:cs="Times New Roman"/>
          <w:b/>
          <w:bCs/>
          <w:color w:val="000000"/>
          <w:sz w:val="16"/>
          <w:szCs w:val="16"/>
          <w:lang w:val="zh-CN" w:eastAsia="zh-CN"/>
        </w:rPr>
      </w:pP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ascii="Times New Roman" w:hAnsi="Times New Roman" w:eastAsia="华文黑体 Light" w:cs="Times New Roman"/>
          <w:b/>
          <w:bCs/>
          <w:color w:val="000000"/>
          <w:sz w:val="16"/>
          <w:szCs w:val="16"/>
          <w:lang w:val="zh-CN" w:eastAsia="zh-CN"/>
        </w:rPr>
      </w:pP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hint="eastAsia" w:ascii="黑体" w:hAnsi="黑体" w:eastAsia="黑体" w:cs="Times New Roman"/>
          <w:b/>
          <w:sz w:val="18"/>
          <w:szCs w:val="18"/>
          <w:lang w:eastAsia="zh-CN"/>
        </w:rPr>
      </w:pP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hint="eastAsia" w:ascii="黑体" w:hAnsi="黑体" w:eastAsia="黑体" w:cs="Times New Roman"/>
          <w:b/>
          <w:sz w:val="18"/>
          <w:szCs w:val="18"/>
          <w:lang w:eastAsia="zh-CN"/>
        </w:rPr>
      </w:pPr>
    </w:p>
    <w:p>
      <w:pPr>
        <w:keepNext w:val="0"/>
        <w:keepLines w:val="0"/>
        <w:pageBreakBefore w:val="0"/>
        <w:widowControl w:val="0"/>
        <w:kinsoku/>
        <w:wordWrap/>
        <w:overflowPunct/>
        <w:topLinePunct w:val="0"/>
        <w:autoSpaceDE w:val="0"/>
        <w:autoSpaceDN w:val="0"/>
        <w:bidi w:val="0"/>
        <w:adjustRightInd w:val="0"/>
        <w:snapToGrid/>
        <w:spacing w:line="20" w:lineRule="atLeast"/>
        <w:jc w:val="both"/>
        <w:textAlignment w:val="center"/>
        <w:rPr>
          <w:rFonts w:hint="eastAsia" w:ascii="黑体" w:hAnsi="黑体" w:eastAsia="黑体" w:cs="Times New Roman"/>
          <w:b/>
          <w:sz w:val="18"/>
          <w:szCs w:val="18"/>
          <w:lang w:eastAsia="zh-CN"/>
        </w:rPr>
      </w:pPr>
    </w:p>
    <w:p>
      <w:pPr>
        <w:pStyle w:val="38"/>
        <w:keepNext w:val="0"/>
        <w:keepLines w:val="0"/>
        <w:pageBreakBefore w:val="0"/>
        <w:widowControl w:val="0"/>
        <w:kinsoku/>
        <w:wordWrap/>
        <w:overflowPunct/>
        <w:topLinePunct w:val="0"/>
        <w:bidi w:val="0"/>
        <w:snapToGrid/>
        <w:spacing w:line="20" w:lineRule="atLeast"/>
        <w:rPr>
          <w:rFonts w:ascii="Times New Roman" w:cs="Times New Roman"/>
          <w:sz w:val="16"/>
          <w:szCs w:val="16"/>
        </w:rPr>
      </w:pPr>
      <w:r>
        <w:rPr>
          <w:rFonts w:ascii="Times New Roman" w:cs="Times New Roman"/>
          <w:b/>
          <w:bCs/>
          <w:sz w:val="16"/>
          <w:szCs w:val="16"/>
        </w:rPr>
        <w:t xml:space="preserve">Abstract: </w:t>
      </w:r>
      <w:r>
        <w:rPr>
          <w:rFonts w:ascii="Times New Roman" w:cs="Times New Roman"/>
          <w:sz w:val="16"/>
          <w:szCs w:val="16"/>
        </w:rPr>
        <w:t xml:space="preserve">This paper mainly discusses the relationship among space </w:t>
      </w:r>
    </w:p>
    <w:p>
      <w:pPr>
        <w:pStyle w:val="38"/>
        <w:keepNext w:val="0"/>
        <w:keepLines w:val="0"/>
        <w:pageBreakBefore w:val="0"/>
        <w:widowControl w:val="0"/>
        <w:kinsoku/>
        <w:wordWrap/>
        <w:overflowPunct/>
        <w:topLinePunct w:val="0"/>
        <w:bidi w:val="0"/>
        <w:snapToGrid/>
        <w:spacing w:line="20" w:lineRule="atLeast"/>
        <w:rPr>
          <w:rFonts w:ascii="Times New Roman" w:cs="Times New Roman"/>
          <w:sz w:val="16"/>
          <w:szCs w:val="16"/>
        </w:rPr>
      </w:pPr>
      <w:r>
        <w:rPr>
          <w:rFonts w:ascii="Times New Roman" w:cs="Times New Roman"/>
          <w:sz w:val="16"/>
          <w:szCs w:val="16"/>
        </w:rPr>
        <w:t>form, thermal environment and users' psychological perception via micro-climatic test and questionnaire in three seasons (summer, autumn and winter) at Shanghai Knowledge &amp; Innovation Community (KIC) Square, with 870 questionnaires completed during 10 test days. The analytical results have indicated the following findings. 1</w:t>
      </w:r>
      <w:r>
        <w:rPr>
          <w:rFonts w:ascii="Adobe 宋体 Std L" w:eastAsia="Adobe 宋体 Std L" w:cs="Adobe 宋体 Std L" w:hAnsiTheme="minorHAnsi"/>
          <w:sz w:val="16"/>
          <w:szCs w:val="16"/>
        </w:rPr>
        <w:t xml:space="preserve">) </w:t>
      </w:r>
      <w:r>
        <w:rPr>
          <w:rFonts w:ascii="Times New Roman" w:cs="Times New Roman"/>
          <w:sz w:val="16"/>
          <w:szCs w:val="16"/>
        </w:rPr>
        <w:t>The thermal environment of the square closely relates to sky view factors (SVF), and summer requires smaller SVF while winter requires larger SVF. 2) The range of thermal neutrality and thermal comfort vary with seasons, both of them are significantly related to air temperature and physiological equivalent temperature (PET), with higher correlation coefficient and thermal sensation. 3) Human being's thermal perception and cognition suggests that the thermal environment of the square is in a more severe situation in summer. 4) Openness is the main reason for people to come to the square in autumn and winter, which affects people's thermal perception of the square. 5) Guoge Square has more broad thermal neutral range than the KIC Square, which may be caused by the coupling effect of square form and behavioral factors. Those findings in this paper may serve as the theoretical foundation for the future design of square of high density in Shanghai.</w:t>
      </w:r>
    </w:p>
    <w:p>
      <w:pPr>
        <w:pStyle w:val="38"/>
        <w:keepNext w:val="0"/>
        <w:keepLines w:val="0"/>
        <w:pageBreakBefore w:val="0"/>
        <w:widowControl w:val="0"/>
        <w:kinsoku/>
        <w:wordWrap/>
        <w:overflowPunct/>
        <w:topLinePunct w:val="0"/>
        <w:bidi w:val="0"/>
        <w:snapToGrid/>
        <w:spacing w:line="20" w:lineRule="atLeast"/>
        <w:rPr>
          <w:rFonts w:ascii="Times New Roman" w:cs="Times New Roman"/>
          <w:sz w:val="16"/>
          <w:szCs w:val="16"/>
        </w:rPr>
      </w:pPr>
      <w:r>
        <w:rPr>
          <w:rFonts w:ascii="Times New Roman" w:cs="Times New Roman"/>
          <w:b/>
          <w:bCs/>
          <w:sz w:val="16"/>
          <w:szCs w:val="16"/>
        </w:rPr>
        <w:t>Key words:</w:t>
      </w:r>
      <w:r>
        <w:rPr>
          <w:rFonts w:ascii="Times New Roman" w:cs="Times New Roman"/>
          <w:sz w:val="16"/>
          <w:szCs w:val="16"/>
        </w:rPr>
        <w:t xml:space="preserve"> landscape architecture; urban square; micro-climate; thermal perception; space form</w:t>
      </w:r>
    </w:p>
    <w:p>
      <w:pPr>
        <w:keepNext w:val="0"/>
        <w:keepLines w:val="0"/>
        <w:pageBreakBefore w:val="0"/>
        <w:widowControl w:val="0"/>
        <w:kinsoku/>
        <w:wordWrap/>
        <w:overflowPunct/>
        <w:topLinePunct w:val="0"/>
        <w:bidi w:val="0"/>
        <w:snapToGrid/>
        <w:spacing w:line="20" w:lineRule="atLeast"/>
        <w:jc w:val="both"/>
        <w:rPr>
          <w:rFonts w:ascii="Times New Roman" w:hAnsi="Times New Roman" w:eastAsia="华文黑体 Light" w:cs="Times New Roman"/>
          <w:color w:val="000000"/>
          <w:sz w:val="16"/>
          <w:szCs w:val="16"/>
          <w:lang w:val="zh-CN" w:eastAsia="zh-CN"/>
        </w:rPr>
      </w:pPr>
    </w:p>
    <w:p>
      <w:pPr>
        <w:keepNext w:val="0"/>
        <w:keepLines w:val="0"/>
        <w:pageBreakBefore w:val="0"/>
        <w:widowControl w:val="0"/>
        <w:kinsoku/>
        <w:wordWrap/>
        <w:overflowPunct/>
        <w:topLinePunct w:val="0"/>
        <w:bidi w:val="0"/>
        <w:snapToGrid/>
        <w:spacing w:line="20" w:lineRule="atLeast"/>
        <w:jc w:val="both"/>
        <w:rPr>
          <w:rFonts w:ascii="Times New Roman" w:hAnsi="Times New Roman" w:eastAsia="华文黑体 Light" w:cs="Times New Roman"/>
          <w:color w:val="000000"/>
          <w:sz w:val="16"/>
          <w:szCs w:val="16"/>
          <w:lang w:val="zh-CN" w:eastAsia="zh-CN"/>
        </w:rPr>
      </w:pPr>
    </w:p>
    <w:p>
      <w:pPr>
        <w:keepNext w:val="0"/>
        <w:keepLines w:val="0"/>
        <w:pageBreakBefore w:val="0"/>
        <w:widowControl w:val="0"/>
        <w:kinsoku/>
        <w:wordWrap/>
        <w:overflowPunct/>
        <w:topLinePunct w:val="0"/>
        <w:bidi w:val="0"/>
        <w:snapToGrid/>
        <w:spacing w:line="20" w:lineRule="atLeast"/>
        <w:jc w:val="both"/>
        <w:rPr>
          <w:rFonts w:ascii="Times New Roman" w:hAnsi="Times New Roman" w:eastAsia="华文黑体 Light" w:cs="Times New Roman"/>
          <w:color w:val="000000"/>
          <w:sz w:val="16"/>
          <w:szCs w:val="16"/>
          <w:lang w:val="zh-CN" w:eastAsia="zh-CN"/>
        </w:rPr>
      </w:pPr>
    </w:p>
    <w:p>
      <w:pPr>
        <w:keepNext w:val="0"/>
        <w:keepLines w:val="0"/>
        <w:pageBreakBefore w:val="0"/>
        <w:widowControl w:val="0"/>
        <w:kinsoku/>
        <w:wordWrap/>
        <w:overflowPunct/>
        <w:topLinePunct w:val="0"/>
        <w:bidi w:val="0"/>
        <w:snapToGrid/>
        <w:spacing w:line="20" w:lineRule="atLeast"/>
        <w:jc w:val="both"/>
        <w:rPr>
          <w:rFonts w:ascii="Times New Roman" w:hAnsi="Times New Roman" w:eastAsia="华文黑体 Light" w:cs="Times New Roman"/>
          <w:color w:val="000000"/>
          <w:sz w:val="16"/>
          <w:szCs w:val="16"/>
          <w:lang w:val="zh-CN" w:eastAsia="zh-CN"/>
        </w:rPr>
      </w:pPr>
    </w:p>
    <w:p>
      <w:pPr>
        <w:keepNext w:val="0"/>
        <w:keepLines w:val="0"/>
        <w:pageBreakBefore w:val="0"/>
        <w:widowControl w:val="0"/>
        <w:kinsoku/>
        <w:wordWrap/>
        <w:overflowPunct/>
        <w:topLinePunct w:val="0"/>
        <w:bidi w:val="0"/>
        <w:snapToGrid/>
        <w:spacing w:line="20" w:lineRule="atLeast"/>
        <w:jc w:val="both"/>
        <w:rPr>
          <w:rFonts w:ascii="Times New Roman" w:hAnsi="Times New Roman" w:eastAsia="华文黑体 Light" w:cs="Times New Roman"/>
          <w:color w:val="000000"/>
          <w:sz w:val="16"/>
          <w:szCs w:val="16"/>
          <w:lang w:val="zh-CN" w:eastAsia="zh-CN"/>
        </w:rPr>
      </w:pPr>
    </w:p>
    <w:p>
      <w:pPr>
        <w:keepNext w:val="0"/>
        <w:keepLines w:val="0"/>
        <w:pageBreakBefore w:val="0"/>
        <w:widowControl w:val="0"/>
        <w:kinsoku/>
        <w:wordWrap/>
        <w:overflowPunct/>
        <w:topLinePunct w:val="0"/>
        <w:bidi w:val="0"/>
        <w:snapToGrid/>
        <w:spacing w:line="20" w:lineRule="atLeast"/>
        <w:jc w:val="both"/>
        <w:rPr>
          <w:rFonts w:ascii="Times New Roman" w:hAnsi="Times New Roman" w:eastAsia="华文黑体 Light" w:cs="Times New Roman"/>
          <w:color w:val="000000"/>
          <w:sz w:val="16"/>
          <w:szCs w:val="16"/>
          <w:lang w:val="zh-CN" w:eastAsia="zh-CN"/>
        </w:rPr>
      </w:pPr>
    </w:p>
    <w:p>
      <w:pPr>
        <w:keepNext w:val="0"/>
        <w:keepLines w:val="0"/>
        <w:pageBreakBefore w:val="0"/>
        <w:widowControl w:val="0"/>
        <w:kinsoku/>
        <w:wordWrap/>
        <w:overflowPunct/>
        <w:topLinePunct w:val="0"/>
        <w:bidi w:val="0"/>
        <w:snapToGrid/>
        <w:spacing w:line="20" w:lineRule="atLeast"/>
        <w:jc w:val="both"/>
        <w:rPr>
          <w:rFonts w:ascii="Times New Roman" w:hAnsi="Times New Roman" w:eastAsia="华文黑体 Light" w:cs="Times New Roman"/>
          <w:color w:val="000000"/>
          <w:sz w:val="16"/>
          <w:szCs w:val="16"/>
          <w:lang w:val="zh-CN" w:eastAsia="zh-CN"/>
        </w:rPr>
      </w:pPr>
    </w:p>
    <w:p>
      <w:pPr>
        <w:keepNext w:val="0"/>
        <w:keepLines w:val="0"/>
        <w:pageBreakBefore w:val="0"/>
        <w:widowControl w:val="0"/>
        <w:kinsoku/>
        <w:wordWrap/>
        <w:overflowPunct/>
        <w:topLinePunct w:val="0"/>
        <w:bidi w:val="0"/>
        <w:snapToGrid/>
        <w:spacing w:line="20" w:lineRule="atLeast"/>
        <w:jc w:val="both"/>
        <w:rPr>
          <w:rFonts w:ascii="Times New Roman" w:hAnsi="Times New Roman" w:eastAsia="华文黑体 Light" w:cs="Times New Roman"/>
          <w:color w:val="000000"/>
          <w:sz w:val="16"/>
          <w:szCs w:val="16"/>
          <w:lang w:val="zh-CN" w:eastAsia="zh-CN"/>
        </w:rPr>
      </w:pPr>
    </w:p>
    <w:p>
      <w:pPr>
        <w:pStyle w:val="49"/>
        <w:keepNext w:val="0"/>
        <w:keepLines w:val="0"/>
        <w:pageBreakBefore w:val="0"/>
        <w:widowControl w:val="0"/>
        <w:kinsoku/>
        <w:wordWrap/>
        <w:overflowPunct/>
        <w:topLinePunct w:val="0"/>
        <w:bidi w:val="0"/>
        <w:snapToGrid/>
        <w:spacing w:line="20" w:lineRule="atLeast"/>
        <w:ind w:firstLine="0"/>
        <w:sectPr>
          <w:type w:val="continuous"/>
          <w:pgSz w:w="11900" w:h="16840"/>
          <w:pgMar w:top="1985" w:right="851" w:bottom="1134" w:left="1134" w:header="709" w:footer="709" w:gutter="0"/>
          <w:cols w:space="708" w:num="2"/>
          <w:docGrid w:linePitch="360" w:charSpace="0"/>
        </w:sectPr>
      </w:pPr>
    </w:p>
    <w:p>
      <w:pPr>
        <w:keepNext w:val="0"/>
        <w:keepLines w:val="0"/>
        <w:pageBreakBefore w:val="0"/>
        <w:widowControl w:val="0"/>
        <w:kinsoku/>
        <w:wordWrap/>
        <w:overflowPunct/>
        <w:topLinePunct w:val="0"/>
        <w:autoSpaceDE w:val="0"/>
        <w:autoSpaceDN w:val="0"/>
        <w:bidi w:val="0"/>
        <w:adjustRightInd w:val="0"/>
        <w:snapToGrid/>
        <w:spacing w:line="250" w:lineRule="auto"/>
        <w:jc w:val="both"/>
        <w:textAlignment w:val="center"/>
        <w:rPr>
          <w:rFonts w:hint="eastAsia" w:ascii="黑体" w:hAnsi="黑体" w:eastAsia="黑体" w:cs="方正兰亭纤黑_GBK"/>
          <w:color w:val="000000"/>
          <w:sz w:val="17"/>
          <w:szCs w:val="17"/>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hint="eastAsia"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1个世纪以来，地域气候对设计的影响从人们居住的室内空间走向人们活动的户外空间，成为多学科关注的焦点。在全球气候变化和快速城市化的影响下，中国风景园林学者正在积极关注气候对城市户外空间环境的影响。本课题组已经针对上海“三类九种”城市户外空间开展了持续3年的研究。</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在城市广场类别中，围绕风景园林小气候系统功效形成要素、风景园林小气候适应性空间要素与空间形态结构和风景园林小气候适宜性物理评价与感受评价已取得一些成果</w:t>
      </w:r>
      <w:r>
        <w:rPr>
          <w:rFonts w:ascii="黑体" w:hAnsi="黑体" w:eastAsia="黑体" w:cs="方正兰亭纤黑_GBK"/>
          <w:color w:val="000000"/>
          <w:sz w:val="17"/>
          <w:szCs w:val="17"/>
          <w:lang w:val="zh-CN" w:eastAsia="zh-CN"/>
        </w:rPr>
        <w:t>[1-4]</w:t>
      </w:r>
      <w:r>
        <w:rPr>
          <w:rFonts w:hint="eastAsia" w:ascii="黑体" w:hAnsi="黑体" w:eastAsia="黑体" w:cs="方正兰亭纤黑_GBK"/>
          <w:color w:val="000000"/>
          <w:sz w:val="17"/>
          <w:szCs w:val="17"/>
          <w:lang w:val="zh-CN" w:eastAsia="zh-CN"/>
        </w:rPr>
        <w:t>。依托于景观环境形象、环境生态绿化、大众行为心理三元素对于人们环境感受所起的作用是相辅相成、密不可分的这一理论支撑</w:t>
      </w:r>
      <w:r>
        <w:rPr>
          <w:rFonts w:ascii="黑体" w:hAnsi="黑体" w:eastAsia="黑体" w:cs="方正兰亭纤黑_GBK"/>
          <w:color w:val="000000"/>
          <w:sz w:val="17"/>
          <w:szCs w:val="17"/>
          <w:lang w:val="zh-CN" w:eastAsia="zh-CN"/>
        </w:rPr>
        <w:t>[5]</w:t>
      </w:r>
      <w:r>
        <w:rPr>
          <w:rFonts w:hint="eastAsia" w:ascii="黑体" w:hAnsi="黑体" w:eastAsia="黑体" w:cs="方正兰亭纤黑_GBK"/>
          <w:color w:val="000000"/>
          <w:sz w:val="17"/>
          <w:szCs w:val="17"/>
          <w:lang w:val="zh-CN" w:eastAsia="zh-CN"/>
        </w:rPr>
        <w:t>，本研究尝试探索城市广场空间形态、热环境和使用者心理感知之间的关系。</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8"/>
          <w:szCs w:val="18"/>
          <w:lang w:val="zh-CN" w:eastAsia="zh-CN"/>
        </w:rPr>
      </w:pPr>
      <w:r>
        <w:rPr>
          <w:rFonts w:ascii="黑体" w:hAnsi="黑体" w:eastAsia="黑体" w:cs="方正兰亭准黑_GBK"/>
          <w:color w:val="000000"/>
          <w:sz w:val="18"/>
          <w:szCs w:val="18"/>
          <w:lang w:val="zh-CN" w:eastAsia="zh-CN"/>
        </w:rPr>
        <w:t xml:space="preserve">1  </w:t>
      </w:r>
      <w:r>
        <w:rPr>
          <w:rFonts w:hint="eastAsia" w:ascii="黑体" w:hAnsi="黑体" w:eastAsia="黑体" w:cs="方正兰亭准黑_GBK"/>
          <w:color w:val="000000"/>
          <w:sz w:val="18"/>
          <w:szCs w:val="18"/>
          <w:lang w:val="zh-CN" w:eastAsia="zh-CN"/>
        </w:rPr>
        <w:t>研究方法</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1.1  </w:t>
      </w:r>
      <w:r>
        <w:rPr>
          <w:rFonts w:hint="eastAsia" w:ascii="黑体" w:hAnsi="黑体" w:eastAsia="黑体" w:cs="方正兰亭准黑_GBK"/>
          <w:color w:val="000000"/>
          <w:sz w:val="17"/>
          <w:szCs w:val="17"/>
          <w:lang w:val="zh-CN" w:eastAsia="zh-CN"/>
        </w:rPr>
        <w:t>实验场地</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上海市地处东经</w:t>
      </w:r>
      <w:r>
        <w:rPr>
          <w:rFonts w:ascii="黑体" w:hAnsi="黑体" w:eastAsia="黑体" w:cs="方正兰亭纤黑_GBK"/>
          <w:color w:val="000000"/>
          <w:sz w:val="17"/>
          <w:szCs w:val="17"/>
          <w:lang w:val="zh-CN" w:eastAsia="zh-CN"/>
        </w:rPr>
        <w:t>120</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52</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~122</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12</w:t>
      </w:r>
      <w:r>
        <w:rPr>
          <w:rFonts w:hint="eastAsia" w:ascii="黑体" w:hAnsi="黑体" w:eastAsia="黑体" w:cs="方正兰亭纤黑_GBK"/>
          <w:color w:val="000000"/>
          <w:sz w:val="17"/>
          <w:szCs w:val="17"/>
          <w:lang w:val="zh-CN" w:eastAsia="zh-CN"/>
        </w:rPr>
        <w:t>′，北纬</w:t>
      </w:r>
      <w:r>
        <w:rPr>
          <w:rFonts w:ascii="黑体" w:hAnsi="黑体" w:eastAsia="黑体" w:cs="方正兰亭纤黑_GBK"/>
          <w:color w:val="000000"/>
          <w:sz w:val="17"/>
          <w:szCs w:val="17"/>
          <w:lang w:val="zh-CN" w:eastAsia="zh-CN"/>
        </w:rPr>
        <w:t>30</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52</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~31</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53</w:t>
      </w:r>
      <w:r>
        <w:rPr>
          <w:rFonts w:hint="eastAsia" w:ascii="黑体" w:hAnsi="黑体" w:eastAsia="黑体" w:cs="方正兰亭纤黑_GBK"/>
          <w:color w:val="000000"/>
          <w:sz w:val="17"/>
          <w:szCs w:val="17"/>
          <w:lang w:val="zh-CN" w:eastAsia="zh-CN"/>
        </w:rPr>
        <w:t>′，平均海拔</w:t>
      </w:r>
      <w:r>
        <w:rPr>
          <w:rFonts w:ascii="黑体" w:hAnsi="黑体" w:eastAsia="黑体" w:cs="方正兰亭纤黑_GBK"/>
          <w:color w:val="000000"/>
          <w:sz w:val="17"/>
          <w:szCs w:val="17"/>
          <w:lang w:val="zh-CN" w:eastAsia="zh-CN"/>
        </w:rPr>
        <w:t>4m</w:t>
      </w:r>
      <w:r>
        <w:rPr>
          <w:rFonts w:hint="eastAsia" w:ascii="黑体" w:hAnsi="黑体" w:eastAsia="黑体" w:cs="方正兰亭纤黑_GBK"/>
          <w:color w:val="000000"/>
          <w:sz w:val="17"/>
          <w:szCs w:val="17"/>
          <w:lang w:val="zh-CN" w:eastAsia="zh-CN"/>
        </w:rPr>
        <w:t>；属亚热带季风性气候，为夏热冬冷气候区，</w:t>
      </w:r>
      <w:r>
        <w:rPr>
          <w:rFonts w:ascii="黑体" w:hAnsi="黑体" w:eastAsia="黑体" w:cs="方正兰亭纤黑_GBK"/>
          <w:color w:val="000000"/>
          <w:sz w:val="17"/>
          <w:szCs w:val="17"/>
          <w:lang w:val="zh-CN" w:eastAsia="zh-CN"/>
        </w:rPr>
        <w:t>7</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8</w:t>
      </w:r>
      <w:r>
        <w:rPr>
          <w:rFonts w:hint="eastAsia" w:ascii="黑体" w:hAnsi="黑体" w:eastAsia="黑体" w:cs="方正兰亭纤黑_GBK"/>
          <w:color w:val="000000"/>
          <w:sz w:val="17"/>
          <w:szCs w:val="17"/>
          <w:lang w:val="zh-CN" w:eastAsia="zh-CN"/>
        </w:rPr>
        <w:t>月份气温最高。</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本研究的实验地——上海创智天地广场位于杨浦区创智天地产业园区内，广场整体下沉</w:t>
      </w:r>
      <w:r>
        <w:rPr>
          <w:rFonts w:ascii="黑体" w:hAnsi="黑体" w:eastAsia="黑体" w:cs="方正兰亭纤黑_GBK"/>
          <w:color w:val="000000"/>
          <w:sz w:val="17"/>
          <w:szCs w:val="17"/>
          <w:lang w:val="zh-CN" w:eastAsia="zh-CN"/>
        </w:rPr>
        <w:t>4m</w:t>
      </w:r>
      <w:r>
        <w:rPr>
          <w:rFonts w:hint="eastAsia" w:ascii="黑体" w:hAnsi="黑体" w:eastAsia="黑体" w:cs="方正兰亭纤黑_GBK"/>
          <w:color w:val="000000"/>
          <w:sz w:val="17"/>
          <w:szCs w:val="17"/>
          <w:lang w:val="zh-CN" w:eastAsia="zh-CN"/>
        </w:rPr>
        <w:t>，四周有</w:t>
      </w:r>
      <w:r>
        <w:rPr>
          <w:rFonts w:ascii="黑体" w:hAnsi="黑体" w:eastAsia="黑体" w:cs="方正兰亭纤黑_GBK"/>
          <w:color w:val="000000"/>
          <w:sz w:val="17"/>
          <w:szCs w:val="17"/>
          <w:lang w:val="zh-CN" w:eastAsia="zh-CN"/>
        </w:rPr>
        <w:t>25m</w:t>
      </w:r>
      <w:r>
        <w:rPr>
          <w:rFonts w:hint="eastAsia" w:ascii="黑体" w:hAnsi="黑体" w:eastAsia="黑体" w:cs="方正兰亭纤黑_GBK"/>
          <w:color w:val="000000"/>
          <w:sz w:val="17"/>
          <w:szCs w:val="17"/>
          <w:lang w:val="zh-CN" w:eastAsia="zh-CN"/>
        </w:rPr>
        <w:t>高的商业写字楼。如图</w:t>
      </w:r>
      <w:r>
        <w:rPr>
          <w:rFonts w:ascii="黑体" w:hAnsi="黑体" w:eastAsia="黑体" w:cs="方正兰亭纤黑_GBK"/>
          <w:color w:val="000000"/>
          <w:sz w:val="17"/>
          <w:szCs w:val="17"/>
          <w:lang w:val="zh-CN" w:eastAsia="zh-CN"/>
        </w:rPr>
        <w:t>1</w:t>
      </w:r>
      <w:r>
        <w:rPr>
          <w:rFonts w:hint="eastAsia" w:ascii="黑体" w:hAnsi="黑体" w:eastAsia="黑体" w:cs="方正兰亭纤黑_GBK"/>
          <w:color w:val="000000"/>
          <w:sz w:val="17"/>
          <w:szCs w:val="17"/>
          <w:lang w:val="zh-CN" w:eastAsia="zh-CN"/>
        </w:rPr>
        <w:t>所示，广场总平面成</w:t>
      </w:r>
      <w:r>
        <w:rPr>
          <w:rFonts w:ascii="黑体" w:hAnsi="黑体" w:eastAsia="黑体" w:cs="方正兰亭纤黑_GBK"/>
          <w:color w:val="000000"/>
          <w:sz w:val="17"/>
          <w:szCs w:val="17"/>
          <w:lang w:val="zh-CN" w:eastAsia="zh-CN"/>
        </w:rPr>
        <w:t>T</w:t>
      </w:r>
      <w:r>
        <w:rPr>
          <w:rFonts w:hint="eastAsia" w:ascii="黑体" w:hAnsi="黑体" w:eastAsia="黑体" w:cs="方正兰亭纤黑_GBK"/>
          <w:color w:val="000000"/>
          <w:sz w:val="17"/>
          <w:szCs w:val="17"/>
          <w:lang w:val="zh-CN" w:eastAsia="zh-CN"/>
        </w:rPr>
        <w:t>字形，主广场为东北—西南走向</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北偏东</w:t>
      </w:r>
      <w:r>
        <w:rPr>
          <w:rFonts w:ascii="黑体" w:hAnsi="黑体" w:eastAsia="黑体" w:cs="方正兰亭纤黑_GBK"/>
          <w:color w:val="000000"/>
          <w:sz w:val="17"/>
          <w:szCs w:val="17"/>
          <w:lang w:val="zh-CN" w:eastAsia="zh-CN"/>
        </w:rPr>
        <w:t>60</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，长约</w:t>
      </w:r>
      <w:r>
        <w:rPr>
          <w:rFonts w:ascii="黑体" w:hAnsi="黑体" w:eastAsia="黑体" w:cs="方正兰亭纤黑_GBK"/>
          <w:color w:val="000000"/>
          <w:sz w:val="17"/>
          <w:szCs w:val="17"/>
          <w:lang w:val="zh-CN" w:eastAsia="zh-CN"/>
        </w:rPr>
        <w:t>120m</w:t>
      </w:r>
      <w:r>
        <w:rPr>
          <w:rFonts w:hint="eastAsia" w:ascii="黑体" w:hAnsi="黑体" w:eastAsia="黑体" w:cs="方正兰亭纤黑_GBK"/>
          <w:color w:val="000000"/>
          <w:sz w:val="17"/>
          <w:szCs w:val="17"/>
          <w:lang w:val="zh-CN" w:eastAsia="zh-CN"/>
        </w:rPr>
        <w:t>，宽约</w:t>
      </w:r>
      <w:r>
        <w:rPr>
          <w:rFonts w:ascii="黑体" w:hAnsi="黑体" w:eastAsia="黑体" w:cs="方正兰亭纤黑_GBK"/>
          <w:color w:val="000000"/>
          <w:sz w:val="17"/>
          <w:szCs w:val="17"/>
          <w:lang w:val="zh-CN" w:eastAsia="zh-CN"/>
        </w:rPr>
        <w:t>50m</w:t>
      </w:r>
      <w:r>
        <w:rPr>
          <w:rFonts w:hint="eastAsia" w:ascii="黑体" w:hAnsi="黑体" w:eastAsia="黑体" w:cs="方正兰亭纤黑_GBK"/>
          <w:color w:val="000000"/>
          <w:sz w:val="17"/>
          <w:szCs w:val="17"/>
          <w:lang w:val="zh-CN" w:eastAsia="zh-CN"/>
        </w:rPr>
        <w:t>，副广场与主广场垂直，长约</w:t>
      </w:r>
      <w:r>
        <w:rPr>
          <w:rFonts w:ascii="黑体" w:hAnsi="黑体" w:eastAsia="黑体" w:cs="方正兰亭纤黑_GBK"/>
          <w:color w:val="000000"/>
          <w:sz w:val="17"/>
          <w:szCs w:val="17"/>
          <w:lang w:val="zh-CN" w:eastAsia="zh-CN"/>
        </w:rPr>
        <w:t>120m</w:t>
      </w:r>
      <w:r>
        <w:rPr>
          <w:rFonts w:hint="eastAsia" w:ascii="黑体" w:hAnsi="黑体" w:eastAsia="黑体" w:cs="方正兰亭纤黑_GBK"/>
          <w:color w:val="000000"/>
          <w:sz w:val="17"/>
          <w:szCs w:val="17"/>
          <w:lang w:val="zh-CN" w:eastAsia="zh-CN"/>
        </w:rPr>
        <w:t>，宽约</w:t>
      </w:r>
      <w:r>
        <w:rPr>
          <w:rFonts w:ascii="黑体" w:hAnsi="黑体" w:eastAsia="黑体" w:cs="方正兰亭纤黑_GBK"/>
          <w:color w:val="000000"/>
          <w:sz w:val="17"/>
          <w:szCs w:val="17"/>
          <w:lang w:val="zh-CN" w:eastAsia="zh-CN"/>
        </w:rPr>
        <w:t>40m</w:t>
      </w:r>
      <w:r>
        <w:rPr>
          <w:rFonts w:hint="eastAsia" w:ascii="黑体" w:hAnsi="黑体" w:eastAsia="黑体" w:cs="方正兰亭纤黑_GBK"/>
          <w:color w:val="000000"/>
          <w:sz w:val="17"/>
          <w:szCs w:val="17"/>
          <w:lang w:val="zh-CN" w:eastAsia="zh-CN"/>
        </w:rPr>
        <w:t>。图</w:t>
      </w:r>
      <w:r>
        <w:rPr>
          <w:rFonts w:ascii="黑体" w:hAnsi="黑体" w:eastAsia="黑体" w:cs="方正兰亭纤黑_GBK"/>
          <w:color w:val="000000"/>
          <w:sz w:val="17"/>
          <w:szCs w:val="17"/>
          <w:lang w:val="zh-CN" w:eastAsia="zh-CN"/>
        </w:rPr>
        <w:t>1</w:t>
      </w:r>
      <w:r>
        <w:rPr>
          <w:rFonts w:hint="eastAsia" w:ascii="黑体" w:hAnsi="黑体" w:eastAsia="黑体" w:cs="方正兰亭纤黑_GBK"/>
          <w:color w:val="000000"/>
          <w:sz w:val="17"/>
          <w:szCs w:val="17"/>
          <w:lang w:val="zh-CN" w:eastAsia="zh-CN"/>
        </w:rPr>
        <w:t>中标注了广场区、悬挑区和草坪区</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个部分及测试点位置。图</w:t>
      </w:r>
      <w:r>
        <w:rPr>
          <w:rFonts w:ascii="黑体" w:hAnsi="黑体" w:eastAsia="黑体" w:cs="方正兰亭纤黑_GBK"/>
          <w:color w:val="000000"/>
          <w:sz w:val="17"/>
          <w:szCs w:val="17"/>
          <w:lang w:val="zh-CN" w:eastAsia="zh-CN"/>
        </w:rPr>
        <w:t>2</w:t>
      </w:r>
      <w:r>
        <w:rPr>
          <w:rFonts w:hint="eastAsia" w:ascii="黑体" w:hAnsi="黑体" w:eastAsia="黑体" w:cs="方正兰亭纤黑_GBK"/>
          <w:color w:val="000000"/>
          <w:sz w:val="17"/>
          <w:szCs w:val="17"/>
          <w:lang w:val="zh-CN" w:eastAsia="zh-CN"/>
        </w:rPr>
        <w:t>是各区人视及鱼眼照片；场地空间形态测量仪器主要有鱼眼镜头和超声波测距仪。各区空间形态基本情况见表</w:t>
      </w:r>
      <w:r>
        <w:rPr>
          <w:rFonts w:ascii="黑体" w:hAnsi="黑体" w:eastAsia="黑体" w:cs="方正兰亭纤黑_GBK"/>
          <w:color w:val="000000"/>
          <w:sz w:val="17"/>
          <w:szCs w:val="17"/>
          <w:lang w:val="zh-CN" w:eastAsia="zh-CN"/>
        </w:rPr>
        <w:t>1</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1.2  </w:t>
      </w:r>
      <w:r>
        <w:rPr>
          <w:rFonts w:hint="eastAsia" w:ascii="黑体" w:hAnsi="黑体" w:eastAsia="黑体" w:cs="方正兰亭准黑_GBK"/>
          <w:color w:val="000000"/>
          <w:sz w:val="17"/>
          <w:szCs w:val="17"/>
          <w:lang w:val="zh-CN" w:eastAsia="zh-CN"/>
        </w:rPr>
        <w:t>小气候测试</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本研究测试了空气温度、相对湿度、风速和太阳辐射等小气候因子。测试仪器采用美国生产的</w:t>
      </w:r>
      <w:r>
        <w:rPr>
          <w:rFonts w:ascii="黑体" w:hAnsi="黑体" w:eastAsia="黑体" w:cs="方正兰亭纤黑_GBK"/>
          <w:color w:val="000000"/>
          <w:sz w:val="17"/>
          <w:szCs w:val="17"/>
          <w:lang w:val="zh-CN" w:eastAsia="zh-CN"/>
        </w:rPr>
        <w:t>Watchdog</w:t>
      </w:r>
      <w:r>
        <w:rPr>
          <w:rFonts w:hint="eastAsia" w:ascii="黑体" w:hAnsi="黑体" w:eastAsia="黑体" w:cs="方正兰亭纤黑_GBK"/>
          <w:color w:val="000000"/>
          <w:sz w:val="17"/>
          <w:szCs w:val="17"/>
          <w:lang w:val="zh-CN" w:eastAsia="zh-CN"/>
        </w:rPr>
        <w:t>小型气象站。设备装配在</w:t>
      </w:r>
      <w:r>
        <w:rPr>
          <w:rFonts w:ascii="黑体" w:hAnsi="黑体" w:eastAsia="黑体" w:cs="方正兰亭纤黑_GBK"/>
          <w:color w:val="000000"/>
          <w:sz w:val="17"/>
          <w:szCs w:val="17"/>
          <w:lang w:val="zh-CN" w:eastAsia="zh-CN"/>
        </w:rPr>
        <w:t>1</w:t>
      </w:r>
      <w:r>
        <w:rPr>
          <w:rFonts w:hint="eastAsia" w:ascii="黑体" w:hAnsi="黑体" w:eastAsia="黑体" w:cs="方正兰亭纤黑_GBK"/>
          <w:color w:val="000000"/>
          <w:sz w:val="17"/>
          <w:szCs w:val="17"/>
          <w:lang w:val="zh-CN" w:eastAsia="zh-CN"/>
        </w:rPr>
        <w:t>个</w:t>
      </w:r>
      <w:r>
        <w:rPr>
          <w:rFonts w:ascii="黑体" w:hAnsi="黑体" w:eastAsia="黑体" w:cs="方正兰亭纤黑_GBK"/>
          <w:color w:val="000000"/>
          <w:sz w:val="17"/>
          <w:szCs w:val="17"/>
          <w:lang w:val="zh-CN" w:eastAsia="zh-CN"/>
        </w:rPr>
        <w:t>1.5m</w:t>
      </w:r>
      <w:r>
        <w:rPr>
          <w:rFonts w:hint="eastAsia" w:ascii="黑体" w:hAnsi="黑体" w:eastAsia="黑体" w:cs="方正兰亭纤黑_GBK"/>
          <w:color w:val="000000"/>
          <w:sz w:val="17"/>
          <w:szCs w:val="17"/>
          <w:lang w:val="zh-CN" w:eastAsia="zh-CN"/>
        </w:rPr>
        <w:t>高的三脚架上，与成人头部、颈部高度接近，设定为每</w:t>
      </w:r>
      <w:r>
        <w:rPr>
          <w:rFonts w:ascii="黑体" w:hAnsi="黑体" w:eastAsia="黑体" w:cs="方正兰亭纤黑_GBK"/>
          <w:color w:val="000000"/>
          <w:sz w:val="17"/>
          <w:szCs w:val="17"/>
          <w:lang w:val="zh-CN" w:eastAsia="zh-CN"/>
        </w:rPr>
        <w:t>10min</w:t>
      </w:r>
      <w:r>
        <w:rPr>
          <w:rFonts w:hint="eastAsia" w:ascii="黑体" w:hAnsi="黑体" w:eastAsia="黑体" w:cs="方正兰亭纤黑_GBK"/>
          <w:color w:val="000000"/>
          <w:sz w:val="17"/>
          <w:szCs w:val="17"/>
          <w:lang w:val="zh-CN" w:eastAsia="zh-CN"/>
        </w:rPr>
        <w:t>自记</w:t>
      </w:r>
      <w:r>
        <w:rPr>
          <w:rFonts w:ascii="黑体" w:hAnsi="黑体" w:eastAsia="黑体" w:cs="方正兰亭纤黑_GBK"/>
          <w:color w:val="000000"/>
          <w:sz w:val="17"/>
          <w:szCs w:val="17"/>
          <w:lang w:val="zh-CN" w:eastAsia="zh-CN"/>
        </w:rPr>
        <w:t>1</w:t>
      </w:r>
      <w:r>
        <w:rPr>
          <w:rFonts w:hint="eastAsia" w:ascii="黑体" w:hAnsi="黑体" w:eastAsia="黑体" w:cs="方正兰亭纤黑_GBK"/>
          <w:color w:val="000000"/>
          <w:sz w:val="17"/>
          <w:szCs w:val="17"/>
          <w:lang w:val="zh-CN" w:eastAsia="zh-CN"/>
        </w:rPr>
        <w:t>次。</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实验在</w:t>
      </w:r>
      <w:r>
        <w:rPr>
          <w:rFonts w:ascii="黑体" w:hAnsi="黑体" w:eastAsia="黑体" w:cs="方正兰亭纤黑_GBK"/>
          <w:color w:val="000000"/>
          <w:sz w:val="17"/>
          <w:szCs w:val="17"/>
          <w:lang w:val="zh-CN" w:eastAsia="zh-CN"/>
        </w:rPr>
        <w:t>2016</w:t>
      </w:r>
      <w:r>
        <w:rPr>
          <w:rFonts w:hint="eastAsia" w:ascii="黑体" w:hAnsi="黑体" w:eastAsia="黑体" w:cs="方正兰亭纤黑_GBK"/>
          <w:color w:val="000000"/>
          <w:sz w:val="17"/>
          <w:szCs w:val="17"/>
          <w:lang w:val="zh-CN" w:eastAsia="zh-CN"/>
        </w:rPr>
        <w:t>年的</w:t>
      </w:r>
      <w:r>
        <w:rPr>
          <w:rFonts w:ascii="黑体" w:hAnsi="黑体" w:eastAsia="黑体" w:cs="方正兰亭纤黑_GBK"/>
          <w:color w:val="000000"/>
          <w:sz w:val="17"/>
          <w:szCs w:val="17"/>
          <w:lang w:val="zh-CN" w:eastAsia="zh-CN"/>
        </w:rPr>
        <w:t>8</w:t>
      </w:r>
      <w:r>
        <w:rPr>
          <w:rFonts w:hint="eastAsia" w:ascii="黑体" w:hAnsi="黑体" w:eastAsia="黑体" w:cs="方正兰亭纤黑_GBK"/>
          <w:color w:val="000000"/>
          <w:sz w:val="17"/>
          <w:szCs w:val="17"/>
          <w:lang w:val="zh-CN" w:eastAsia="zh-CN"/>
        </w:rPr>
        <w:t>月、</w:t>
      </w:r>
      <w:r>
        <w:rPr>
          <w:rFonts w:ascii="黑体" w:hAnsi="黑体" w:eastAsia="黑体" w:cs="方正兰亭纤黑_GBK"/>
          <w:color w:val="000000"/>
          <w:sz w:val="17"/>
          <w:szCs w:val="17"/>
          <w:lang w:val="zh-CN" w:eastAsia="zh-CN"/>
        </w:rPr>
        <w:t>11</w:t>
      </w:r>
      <w:r>
        <w:rPr>
          <w:rFonts w:hint="eastAsia" w:ascii="黑体" w:hAnsi="黑体" w:eastAsia="黑体" w:cs="方正兰亭纤黑_GBK"/>
          <w:color w:val="000000"/>
          <w:sz w:val="17"/>
          <w:szCs w:val="17"/>
          <w:lang w:val="zh-CN" w:eastAsia="zh-CN"/>
        </w:rPr>
        <w:t>月和</w:t>
      </w:r>
      <w:r>
        <w:rPr>
          <w:rFonts w:ascii="黑体" w:hAnsi="黑体" w:eastAsia="黑体" w:cs="方正兰亭纤黑_GBK"/>
          <w:color w:val="000000"/>
          <w:sz w:val="17"/>
          <w:szCs w:val="17"/>
          <w:lang w:val="zh-CN" w:eastAsia="zh-CN"/>
        </w:rPr>
        <w:t>12</w:t>
      </w:r>
      <w:r>
        <w:rPr>
          <w:rFonts w:hint="eastAsia" w:ascii="黑体" w:hAnsi="黑体" w:eastAsia="黑体" w:cs="方正兰亭纤黑_GBK"/>
          <w:color w:val="000000"/>
          <w:sz w:val="17"/>
          <w:szCs w:val="17"/>
          <w:lang w:val="zh-CN" w:eastAsia="zh-CN"/>
        </w:rPr>
        <w:t>月晴朗少云的天气进行，夏秋两季各</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天，冬季</w:t>
      </w:r>
      <w:r>
        <w:rPr>
          <w:rFonts w:ascii="黑体" w:hAnsi="黑体" w:eastAsia="黑体" w:cs="方正兰亭纤黑_GBK"/>
          <w:color w:val="000000"/>
          <w:sz w:val="17"/>
          <w:szCs w:val="17"/>
          <w:lang w:val="zh-CN" w:eastAsia="zh-CN"/>
        </w:rPr>
        <w:t>4</w:t>
      </w:r>
      <w:r>
        <w:rPr>
          <w:rFonts w:hint="eastAsia" w:ascii="黑体" w:hAnsi="黑体" w:eastAsia="黑体" w:cs="方正兰亭纤黑_GBK"/>
          <w:color w:val="000000"/>
          <w:sz w:val="17"/>
          <w:szCs w:val="17"/>
          <w:lang w:val="zh-CN" w:eastAsia="zh-CN"/>
        </w:rPr>
        <w:t>天，共计</w:t>
      </w:r>
      <w:r>
        <w:rPr>
          <w:rFonts w:ascii="黑体" w:hAnsi="黑体" w:eastAsia="黑体" w:cs="方正兰亭纤黑_GBK"/>
          <w:color w:val="000000"/>
          <w:sz w:val="17"/>
          <w:szCs w:val="17"/>
          <w:lang w:val="zh-CN" w:eastAsia="zh-CN"/>
        </w:rPr>
        <w:t>10</w:t>
      </w:r>
      <w:r>
        <w:rPr>
          <w:rFonts w:hint="eastAsia" w:ascii="黑体" w:hAnsi="黑体" w:eastAsia="黑体" w:cs="方正兰亭纤黑_GBK"/>
          <w:color w:val="000000"/>
          <w:sz w:val="17"/>
          <w:szCs w:val="17"/>
          <w:lang w:val="zh-CN" w:eastAsia="zh-CN"/>
        </w:rPr>
        <w:t>个测试日。每个测试日的实验开始时间为</w:t>
      </w:r>
      <w:r>
        <w:rPr>
          <w:rFonts w:ascii="黑体" w:hAnsi="黑体" w:eastAsia="黑体" w:cs="方正兰亭纤黑_GBK"/>
          <w:color w:val="000000"/>
          <w:sz w:val="17"/>
          <w:szCs w:val="17"/>
          <w:lang w:val="zh-CN" w:eastAsia="zh-CN"/>
        </w:rPr>
        <w:t>7</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00</w:t>
      </w:r>
      <w:r>
        <w:rPr>
          <w:rFonts w:hint="eastAsia" w:ascii="黑体" w:hAnsi="黑体" w:eastAsia="黑体" w:cs="方正兰亭纤黑_GBK"/>
          <w:color w:val="000000"/>
          <w:sz w:val="17"/>
          <w:szCs w:val="17"/>
          <w:lang w:val="zh-CN" w:eastAsia="zh-CN"/>
        </w:rPr>
        <w:t>；结束时间受到日落的影响：夏季为</w:t>
      </w:r>
      <w:r>
        <w:rPr>
          <w:rFonts w:ascii="黑体" w:hAnsi="黑体" w:eastAsia="黑体" w:cs="方正兰亭纤黑_GBK"/>
          <w:color w:val="000000"/>
          <w:sz w:val="17"/>
          <w:szCs w:val="17"/>
          <w:lang w:val="zh-CN" w:eastAsia="zh-CN"/>
        </w:rPr>
        <w:t>18</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30</w:t>
      </w:r>
      <w:r>
        <w:rPr>
          <w:rFonts w:hint="eastAsia" w:ascii="黑体" w:hAnsi="黑体" w:eastAsia="黑体" w:cs="方正兰亭纤黑_GBK"/>
          <w:color w:val="000000"/>
          <w:sz w:val="17"/>
          <w:szCs w:val="17"/>
          <w:lang w:val="zh-CN" w:eastAsia="zh-CN"/>
        </w:rPr>
        <w:t>，秋季为</w:t>
      </w:r>
      <w:r>
        <w:rPr>
          <w:rFonts w:ascii="黑体" w:hAnsi="黑体" w:eastAsia="黑体" w:cs="方正兰亭纤黑_GBK"/>
          <w:color w:val="000000"/>
          <w:sz w:val="17"/>
          <w:szCs w:val="17"/>
          <w:lang w:val="zh-CN" w:eastAsia="zh-CN"/>
        </w:rPr>
        <w:t>17</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30</w:t>
      </w:r>
      <w:r>
        <w:rPr>
          <w:rFonts w:hint="eastAsia" w:ascii="黑体" w:hAnsi="黑体" w:eastAsia="黑体" w:cs="方正兰亭纤黑_GBK"/>
          <w:color w:val="000000"/>
          <w:sz w:val="17"/>
          <w:szCs w:val="17"/>
          <w:lang w:val="zh-CN" w:eastAsia="zh-CN"/>
        </w:rPr>
        <w:t>，冬季为</w:t>
      </w:r>
      <w:r>
        <w:rPr>
          <w:rFonts w:ascii="黑体" w:hAnsi="黑体" w:eastAsia="黑体" w:cs="方正兰亭纤黑_GBK"/>
          <w:color w:val="000000"/>
          <w:sz w:val="17"/>
          <w:szCs w:val="17"/>
          <w:lang w:val="zh-CN" w:eastAsia="zh-CN"/>
        </w:rPr>
        <w:t>17</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00</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1.3  </w:t>
      </w:r>
      <w:r>
        <w:rPr>
          <w:rFonts w:hint="eastAsia" w:ascii="黑体" w:hAnsi="黑体" w:eastAsia="黑体" w:cs="方正兰亭准黑_GBK"/>
          <w:color w:val="000000"/>
          <w:sz w:val="17"/>
          <w:szCs w:val="17"/>
          <w:lang w:val="zh-CN" w:eastAsia="zh-CN"/>
        </w:rPr>
        <w:t>热舒适指标</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本研究选择生理等效温度</w:t>
      </w:r>
      <w:r>
        <w:rPr>
          <w:rFonts w:ascii="黑体" w:hAnsi="黑体" w:eastAsia="黑体" w:cs="方正兰亭纤黑_GBK"/>
          <w:color w:val="000000"/>
          <w:sz w:val="17"/>
          <w:szCs w:val="17"/>
          <w:lang w:val="zh-CN" w:eastAsia="zh-CN"/>
        </w:rPr>
        <w:t>(PET)</w:t>
      </w:r>
      <w:r>
        <w:rPr>
          <w:rFonts w:hint="eastAsia" w:ascii="黑体" w:hAnsi="黑体" w:eastAsia="黑体" w:cs="方正兰亭准黑简体"/>
          <w:color w:val="000000" w:themeColor="text1"/>
          <w:sz w:val="16"/>
          <w:szCs w:val="16"/>
          <w:lang w:val="zh-CN" w:eastAsia="zh-CN"/>
          <w14:textFill>
            <w14:solidFill>
              <w14:schemeClr w14:val="tx1"/>
            </w14:solidFill>
          </w14:textFill>
        </w:rPr>
        <w:t xml:space="preserve"> ①</w:t>
      </w:r>
      <w:r>
        <w:rPr>
          <w:rFonts w:hint="eastAsia" w:ascii="黑体" w:hAnsi="黑体" w:eastAsia="黑体" w:cs="方正兰亭纤黑_GBK"/>
          <w:color w:val="000000"/>
          <w:sz w:val="17"/>
          <w:szCs w:val="17"/>
          <w:lang w:val="zh-CN" w:eastAsia="zh-CN"/>
        </w:rPr>
        <w:t>作为热舒适评价指标。它被定义为在某一室内或户外环境中，人体皮肤温度和体内温度达到与典型室内环境同等的热状态时所对应的气温。尽管预测平均投票</w:t>
      </w:r>
      <w:r>
        <w:rPr>
          <w:rFonts w:ascii="黑体" w:hAnsi="黑体" w:eastAsia="黑体" w:cs="方正兰亭纤黑_GBK"/>
          <w:color w:val="000000"/>
          <w:sz w:val="17"/>
          <w:szCs w:val="17"/>
          <w:lang w:val="zh-CN" w:eastAsia="zh-CN"/>
        </w:rPr>
        <w:t>(PMV)</w:t>
      </w:r>
      <w:r>
        <w:rPr>
          <w:rFonts w:hint="eastAsia" w:ascii="黑体" w:hAnsi="黑体" w:eastAsia="黑体" w:cs="方正兰亭纤黑_GBK"/>
          <w:color w:val="000000"/>
          <w:sz w:val="17"/>
          <w:szCs w:val="17"/>
          <w:lang w:val="zh-CN" w:eastAsia="zh-CN"/>
        </w:rPr>
        <w:t>、标准有效温度</w:t>
      </w:r>
      <w:r>
        <w:rPr>
          <w:rFonts w:ascii="黑体" w:hAnsi="黑体" w:eastAsia="黑体" w:cs="方正兰亭纤黑_GBK"/>
          <w:color w:val="000000"/>
          <w:sz w:val="17"/>
          <w:szCs w:val="17"/>
          <w:lang w:val="zh-CN" w:eastAsia="zh-CN"/>
        </w:rPr>
        <w:t>(SET*)</w:t>
      </w:r>
      <w:r>
        <w:rPr>
          <w:rFonts w:hint="eastAsia" w:ascii="黑体" w:hAnsi="黑体" w:eastAsia="黑体" w:cs="方正兰亭纤黑_GBK"/>
          <w:color w:val="000000"/>
          <w:sz w:val="17"/>
          <w:szCs w:val="17"/>
          <w:lang w:val="zh-CN" w:eastAsia="zh-CN"/>
        </w:rPr>
        <w:t>和生理等效温度</w:t>
      </w:r>
      <w:r>
        <w:rPr>
          <w:rFonts w:ascii="黑体" w:hAnsi="黑体" w:eastAsia="黑体" w:cs="方正兰亭纤黑_GBK"/>
          <w:color w:val="000000"/>
          <w:sz w:val="17"/>
          <w:szCs w:val="17"/>
          <w:lang w:val="zh-CN" w:eastAsia="zh-CN"/>
        </w:rPr>
        <w:t>(PET)3</w:t>
      </w:r>
      <w:r>
        <w:rPr>
          <w:rFonts w:hint="eastAsia" w:ascii="黑体" w:hAnsi="黑体" w:eastAsia="黑体" w:cs="方正兰亭纤黑_GBK"/>
          <w:color w:val="000000"/>
          <w:sz w:val="17"/>
          <w:szCs w:val="17"/>
          <w:lang w:val="zh-CN" w:eastAsia="zh-CN"/>
        </w:rPr>
        <w:t>个指标均基于人体能量平衡，但生理等效温度</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更适用户外热舒适评估</w:t>
      </w:r>
      <w:r>
        <w:rPr>
          <w:rFonts w:ascii="黑体" w:hAnsi="黑体" w:eastAsia="黑体" w:cs="方正兰亭纤黑_GBK"/>
          <w:color w:val="000000"/>
          <w:sz w:val="17"/>
          <w:szCs w:val="17"/>
          <w:lang w:val="zh-CN" w:eastAsia="zh-CN"/>
        </w:rPr>
        <w:t>[6]</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1.4  </w:t>
      </w:r>
      <w:r>
        <w:rPr>
          <w:rFonts w:hint="eastAsia" w:ascii="黑体" w:hAnsi="黑体" w:eastAsia="黑体" w:cs="方正兰亭准黑_GBK"/>
          <w:color w:val="000000"/>
          <w:sz w:val="17"/>
          <w:szCs w:val="17"/>
          <w:lang w:val="zh-CN" w:eastAsia="zh-CN"/>
        </w:rPr>
        <w:t>问卷调查</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受访者为自发在广场上进行休闲活动的人们，调研问卷包含受访者的基本信息、实时热感觉和热认知</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个部分。基本信息记录受访者的性别、年龄、身高、体重、衣着、活动状态、在外活动时间等；实时热感觉记录受访者总的热感觉、热舒适、热可接受度和热偏好，以及对各小气候因子的感知和偏好；热认知记录受访者对四季、广场各空间的舒适判定及来访原因和目的等内容。</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热感觉投票</w:t>
      </w:r>
      <w:r>
        <w:rPr>
          <w:rFonts w:ascii="黑体" w:hAnsi="黑体" w:eastAsia="黑体" w:cs="方正兰亭纤黑_GBK"/>
          <w:color w:val="000000"/>
          <w:sz w:val="17"/>
          <w:szCs w:val="17"/>
          <w:lang w:val="zh-CN" w:eastAsia="zh-CN"/>
        </w:rPr>
        <w:t>(TSV)</w:t>
      </w:r>
      <w:r>
        <w:rPr>
          <w:rFonts w:hint="eastAsia" w:ascii="黑体" w:hAnsi="黑体" w:eastAsia="黑体" w:cs="方正兰亭纤黑_GBK"/>
          <w:color w:val="000000"/>
          <w:sz w:val="17"/>
          <w:szCs w:val="17"/>
          <w:lang w:val="zh-CN" w:eastAsia="zh-CN"/>
        </w:rPr>
        <w:t>使用</w:t>
      </w:r>
      <w:r>
        <w:rPr>
          <w:rFonts w:ascii="黑体" w:hAnsi="黑体" w:eastAsia="黑体" w:cs="方正兰亭纤黑_GBK"/>
          <w:color w:val="000000"/>
          <w:sz w:val="17"/>
          <w:szCs w:val="17"/>
          <w:lang w:val="zh-CN" w:eastAsia="zh-CN"/>
        </w:rPr>
        <w:t>9</w:t>
      </w:r>
      <w:r>
        <w:rPr>
          <w:rFonts w:hint="eastAsia" w:ascii="黑体" w:hAnsi="黑体" w:eastAsia="黑体" w:cs="方正兰亭纤黑_GBK"/>
          <w:color w:val="000000"/>
          <w:sz w:val="17"/>
          <w:szCs w:val="17"/>
          <w:lang w:val="zh-CN" w:eastAsia="zh-CN"/>
        </w:rPr>
        <w:t>点标度</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非常冷、冷、微冷、凉、不冷不热、暖、微热、热、非常热</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，热舒适投票</w:t>
      </w:r>
      <w:r>
        <w:rPr>
          <w:rFonts w:ascii="黑体" w:hAnsi="黑体" w:eastAsia="黑体" w:cs="方正兰亭纤黑_GBK"/>
          <w:color w:val="000000"/>
          <w:sz w:val="17"/>
          <w:szCs w:val="17"/>
          <w:lang w:val="zh-CN" w:eastAsia="zh-CN"/>
        </w:rPr>
        <w:t>(TCV)</w:t>
      </w:r>
      <w:r>
        <w:rPr>
          <w:rFonts w:hint="eastAsia" w:ascii="黑体" w:hAnsi="黑体" w:eastAsia="黑体" w:cs="方正兰亭纤黑_GBK"/>
          <w:color w:val="000000"/>
          <w:sz w:val="17"/>
          <w:szCs w:val="17"/>
          <w:lang w:val="zh-CN" w:eastAsia="zh-CN"/>
        </w:rPr>
        <w:t>使用</w:t>
      </w:r>
      <w:r>
        <w:rPr>
          <w:rFonts w:ascii="黑体" w:hAnsi="黑体" w:eastAsia="黑体" w:cs="方正兰亭纤黑_GBK"/>
          <w:color w:val="000000"/>
          <w:sz w:val="17"/>
          <w:szCs w:val="17"/>
          <w:lang w:val="zh-CN" w:eastAsia="zh-CN"/>
        </w:rPr>
        <w:t>4</w:t>
      </w:r>
      <w:r>
        <w:rPr>
          <w:rFonts w:hint="eastAsia" w:ascii="黑体" w:hAnsi="黑体" w:eastAsia="黑体" w:cs="方正兰亭纤黑_GBK"/>
          <w:color w:val="000000"/>
          <w:sz w:val="17"/>
          <w:szCs w:val="17"/>
          <w:lang w:val="zh-CN" w:eastAsia="zh-CN"/>
        </w:rPr>
        <w:t>点标度</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非常不舒适、不舒适、舒适、非常舒适</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，热偏好投票</w:t>
      </w:r>
      <w:r>
        <w:rPr>
          <w:rFonts w:ascii="黑体" w:hAnsi="黑体" w:eastAsia="黑体" w:cs="方正兰亭纤黑_GBK"/>
          <w:color w:val="000000"/>
          <w:sz w:val="17"/>
          <w:szCs w:val="17"/>
          <w:lang w:val="zh-CN" w:eastAsia="zh-CN"/>
        </w:rPr>
        <w:t>(TPV)</w:t>
      </w:r>
      <w:r>
        <w:rPr>
          <w:rFonts w:hint="eastAsia" w:ascii="黑体" w:hAnsi="黑体" w:eastAsia="黑体" w:cs="方正兰亭纤黑_GBK"/>
          <w:color w:val="000000"/>
          <w:sz w:val="17"/>
          <w:szCs w:val="17"/>
          <w:lang w:val="zh-CN" w:eastAsia="zh-CN"/>
        </w:rPr>
        <w:t>使用</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点标度</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变冷、不变、变热</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，各小气候因子的热感觉和热偏好分别使用</w:t>
      </w:r>
      <w:r>
        <w:rPr>
          <w:rFonts w:ascii="黑体" w:hAnsi="黑体" w:eastAsia="黑体" w:cs="方正兰亭纤黑_GBK"/>
          <w:color w:val="000000"/>
          <w:sz w:val="17"/>
          <w:szCs w:val="17"/>
          <w:lang w:val="zh-CN" w:eastAsia="zh-CN"/>
        </w:rPr>
        <w:t>5</w:t>
      </w:r>
      <w:r>
        <w:rPr>
          <w:rFonts w:hint="eastAsia" w:ascii="黑体" w:hAnsi="黑体" w:eastAsia="黑体" w:cs="方正兰亭纤黑_GBK"/>
          <w:color w:val="000000"/>
          <w:sz w:val="17"/>
          <w:szCs w:val="17"/>
          <w:lang w:val="zh-CN" w:eastAsia="zh-CN"/>
        </w:rPr>
        <w:t>点和</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点标度。</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8"/>
          <w:szCs w:val="18"/>
          <w:lang w:val="zh-CN" w:eastAsia="zh-CN"/>
        </w:rPr>
      </w:pPr>
      <w:r>
        <w:rPr>
          <w:rFonts w:ascii="黑体" w:hAnsi="黑体" w:eastAsia="黑体" w:cs="方正兰亭准黑_GBK"/>
          <w:color w:val="000000"/>
          <w:sz w:val="18"/>
          <w:szCs w:val="18"/>
          <w:lang w:val="zh-CN" w:eastAsia="zh-CN"/>
        </w:rPr>
        <w:t xml:space="preserve">2  </w:t>
      </w:r>
      <w:r>
        <w:rPr>
          <w:rFonts w:hint="eastAsia" w:ascii="黑体" w:hAnsi="黑体" w:eastAsia="黑体" w:cs="方正兰亭准黑_GBK"/>
          <w:color w:val="000000"/>
          <w:sz w:val="18"/>
          <w:szCs w:val="18"/>
          <w:lang w:val="zh-CN" w:eastAsia="zh-CN"/>
        </w:rPr>
        <w:t>结果</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2.1  </w:t>
      </w:r>
      <w:r>
        <w:rPr>
          <w:rFonts w:hint="eastAsia" w:ascii="黑体" w:hAnsi="黑体" w:eastAsia="黑体" w:cs="方正兰亭准黑_GBK"/>
          <w:color w:val="000000"/>
          <w:sz w:val="17"/>
          <w:szCs w:val="17"/>
          <w:lang w:val="zh-CN" w:eastAsia="zh-CN"/>
        </w:rPr>
        <w:t>各测点小气候情况</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10</w:t>
      </w:r>
      <w:r>
        <w:rPr>
          <w:rFonts w:hint="eastAsia" w:ascii="黑体" w:hAnsi="黑体" w:eastAsia="黑体" w:cs="方正兰亭纤黑_GBK"/>
          <w:color w:val="000000"/>
          <w:sz w:val="17"/>
          <w:szCs w:val="17"/>
          <w:lang w:val="zh-CN" w:eastAsia="zh-CN"/>
        </w:rPr>
        <w:t>个测试日中各测点小气候因子总体情况如下：空气温度范围</w:t>
      </w:r>
      <w:r>
        <w:rPr>
          <w:rFonts w:ascii="黑体" w:hAnsi="黑体" w:eastAsia="黑体" w:cs="方正兰亭纤黑_GBK"/>
          <w:color w:val="000000"/>
          <w:sz w:val="17"/>
          <w:szCs w:val="17"/>
          <w:lang w:val="zh-CN" w:eastAsia="zh-CN"/>
        </w:rPr>
        <w:t>1.7~36.8</w:t>
      </w:r>
      <w:r>
        <w:rPr>
          <w:rFonts w:hint="eastAsia" w:ascii="黑体" w:hAnsi="黑体" w:eastAsia="黑体" w:cs="方正兰亭纤黑_GBK"/>
          <w:color w:val="000000"/>
          <w:sz w:val="17"/>
          <w:szCs w:val="17"/>
          <w:lang w:val="zh-CN" w:eastAsia="zh-CN"/>
        </w:rPr>
        <w:t>℃，相对湿度范围</w:t>
      </w:r>
      <w:r>
        <w:rPr>
          <w:rFonts w:ascii="黑体" w:hAnsi="黑体" w:eastAsia="黑体" w:cs="方正兰亭纤黑_GBK"/>
          <w:color w:val="000000"/>
          <w:sz w:val="17"/>
          <w:szCs w:val="17"/>
          <w:lang w:val="zh-CN" w:eastAsia="zh-CN"/>
        </w:rPr>
        <w:t>30.4%~97.1%</w:t>
      </w:r>
      <w:r>
        <w:rPr>
          <w:rFonts w:hint="eastAsia" w:ascii="黑体" w:hAnsi="黑体" w:eastAsia="黑体" w:cs="方正兰亭纤黑_GBK"/>
          <w:color w:val="000000"/>
          <w:sz w:val="17"/>
          <w:szCs w:val="17"/>
          <w:lang w:val="zh-CN" w:eastAsia="zh-CN"/>
        </w:rPr>
        <w:t>，风速范围</w:t>
      </w:r>
      <w:r>
        <w:rPr>
          <w:rFonts w:ascii="黑体" w:hAnsi="黑体" w:eastAsia="黑体" w:cs="方正兰亭纤黑_GBK"/>
          <w:color w:val="000000"/>
          <w:sz w:val="17"/>
          <w:szCs w:val="17"/>
          <w:lang w:val="zh-CN" w:eastAsia="zh-CN"/>
        </w:rPr>
        <w:t>0~4.5m/s</w:t>
      </w:r>
      <w:r>
        <w:rPr>
          <w:rFonts w:hint="eastAsia" w:ascii="黑体" w:hAnsi="黑体" w:eastAsia="黑体" w:cs="方正兰亭纤黑_GBK"/>
          <w:color w:val="000000"/>
          <w:sz w:val="17"/>
          <w:szCs w:val="17"/>
          <w:lang w:val="zh-CN" w:eastAsia="zh-CN"/>
        </w:rPr>
        <w:t>，太阳辐射范围</w:t>
      </w:r>
      <w:r>
        <w:rPr>
          <w:rFonts w:ascii="黑体" w:hAnsi="黑体" w:eastAsia="黑体" w:cs="方正兰亭纤黑_GBK"/>
          <w:color w:val="000000"/>
          <w:sz w:val="17"/>
          <w:szCs w:val="17"/>
          <w:lang w:val="zh-CN" w:eastAsia="zh-CN"/>
        </w:rPr>
        <w:t>30~1 073wat/m2</w:t>
      </w:r>
      <w:r>
        <w:rPr>
          <w:rFonts w:hint="eastAsia" w:ascii="黑体" w:hAnsi="黑体" w:eastAsia="黑体" w:cs="方正兰亭纤黑_GBK"/>
          <w:color w:val="000000"/>
          <w:sz w:val="17"/>
          <w:szCs w:val="17"/>
          <w:lang w:val="zh-CN" w:eastAsia="zh-CN"/>
        </w:rPr>
        <w:t>。图</w:t>
      </w:r>
      <w:r>
        <w:rPr>
          <w:rFonts w:ascii="黑体" w:hAnsi="黑体" w:eastAsia="黑体" w:cs="方正兰亭纤黑_GBK"/>
          <w:color w:val="000000"/>
          <w:sz w:val="17"/>
          <w:szCs w:val="17"/>
          <w:lang w:val="zh-CN" w:eastAsia="zh-CN"/>
        </w:rPr>
        <w:t>3~6</w:t>
      </w:r>
      <w:r>
        <w:rPr>
          <w:rFonts w:hint="eastAsia" w:ascii="黑体" w:hAnsi="黑体" w:eastAsia="黑体" w:cs="方正兰亭纤黑_GBK"/>
          <w:color w:val="000000"/>
          <w:sz w:val="17"/>
          <w:szCs w:val="17"/>
          <w:lang w:val="zh-CN" w:eastAsia="zh-CN"/>
        </w:rPr>
        <w:t>是夏秋冬各季节各测点空气温度、相对湿度、风速和太阳辐射</w:t>
      </w:r>
      <w:r>
        <w:rPr>
          <w:rFonts w:ascii="黑体" w:hAnsi="黑体" w:eastAsia="黑体" w:cs="方正兰亭纤黑_GBK"/>
          <w:color w:val="000000"/>
          <w:sz w:val="17"/>
          <w:szCs w:val="17"/>
          <w:lang w:val="zh-CN" w:eastAsia="zh-CN"/>
        </w:rPr>
        <w:t>4</w:t>
      </w:r>
      <w:r>
        <w:rPr>
          <w:rFonts w:hint="eastAsia" w:ascii="黑体" w:hAnsi="黑体" w:eastAsia="黑体" w:cs="方正兰亭纤黑_GBK"/>
          <w:color w:val="000000"/>
          <w:sz w:val="17"/>
          <w:szCs w:val="17"/>
          <w:lang w:val="zh-CN" w:eastAsia="zh-CN"/>
        </w:rPr>
        <w:t>种小气候因子逐时平均值变化图。总体上，各测点空气温度和相对湿度变化较为一致，差别较小；太阳辐射和风速差别较大。夏秋冬三季太阳辐射总趋势为广场区＞草坪区＞悬挑区，此趋势与</w:t>
      </w:r>
      <w:r>
        <w:rPr>
          <w:rFonts w:ascii="黑体" w:hAnsi="黑体" w:eastAsia="黑体" w:cs="方正兰亭纤黑_GBK"/>
          <w:color w:val="000000"/>
          <w:sz w:val="17"/>
          <w:szCs w:val="17"/>
          <w:lang w:val="zh-CN" w:eastAsia="zh-CN"/>
        </w:rPr>
        <w:t>SVF</w:t>
      </w:r>
      <w:r>
        <w:rPr>
          <w:rFonts w:hint="eastAsia" w:ascii="黑体" w:hAnsi="黑体" w:eastAsia="黑体" w:cs="方正兰亭纤黑_GBK"/>
          <w:color w:val="000000"/>
          <w:sz w:val="17"/>
          <w:szCs w:val="17"/>
          <w:lang w:val="zh-CN" w:eastAsia="zh-CN"/>
        </w:rPr>
        <w:t>关系一致。冬季草坪区太阳辐射略高于广场区，原因在于草坪区更早获得日照；风速总趋势为悬挑区＞广场区＞草坪区，悬挑区由于产生了狭管效应，风速最大。</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p>
    <w:p>
      <w:pPr>
        <w:keepNext w:val="0"/>
        <w:keepLines w:val="0"/>
        <w:pageBreakBefore w:val="0"/>
        <w:widowControl w:val="0"/>
        <w:suppressAutoHyphens/>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中黑_GBK"/>
          <w:color w:val="000000"/>
          <w:sz w:val="14"/>
          <w:szCs w:val="14"/>
          <w:lang w:val="zh-CN" w:eastAsia="zh-CN"/>
        </w:rPr>
      </w:pPr>
      <w:r>
        <w:rPr>
          <w:rFonts w:hint="eastAsia" w:ascii="黑体" w:hAnsi="黑体" w:eastAsia="黑体" w:cs="方正兰亭中黑_GBK"/>
          <w:color w:val="000000"/>
          <w:sz w:val="14"/>
          <w:szCs w:val="14"/>
          <w:lang w:val="zh-CN" w:eastAsia="zh-CN"/>
        </w:rPr>
        <w:t>表</w:t>
      </w:r>
      <w:r>
        <w:rPr>
          <w:rFonts w:ascii="黑体" w:hAnsi="黑体" w:eastAsia="黑体" w:cs="方正兰亭中黑_GBK"/>
          <w:color w:val="000000"/>
          <w:sz w:val="14"/>
          <w:szCs w:val="14"/>
          <w:lang w:val="zh-CN" w:eastAsia="zh-CN"/>
        </w:rPr>
        <w:t>1</w:t>
      </w:r>
      <w:r>
        <w:rPr>
          <w:rFonts w:hint="eastAsia" w:ascii="黑体" w:hAnsi="黑体" w:eastAsia="黑体" w:cs="方正兰亭中黑_GBK"/>
          <w:color w:val="000000"/>
          <w:sz w:val="14"/>
          <w:szCs w:val="14"/>
          <w:lang w:val="zh-CN" w:eastAsia="zh-CN"/>
        </w:rPr>
        <w:t>各测点空间形态基本情况</w:t>
      </w:r>
    </w:p>
    <w:tbl>
      <w:tblPr>
        <w:tblStyle w:val="15"/>
        <w:tblW w:w="4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850"/>
        <w:gridCol w:w="133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测点</w:t>
            </w:r>
          </w:p>
        </w:tc>
        <w:tc>
          <w:tcPr>
            <w:tcW w:w="851"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ascii="黑体" w:hAnsi="黑体" w:eastAsia="黑体" w:cs="方正中等线_GBK"/>
                <w:kern w:val="2"/>
                <w:sz w:val="14"/>
                <w:szCs w:val="14"/>
              </w:rPr>
              <w:t>SVF</w:t>
            </w:r>
          </w:p>
        </w:tc>
        <w:tc>
          <w:tcPr>
            <w:tcW w:w="850"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ascii="黑体" w:hAnsi="黑体" w:eastAsia="黑体" w:cs="方正中等线_GBK"/>
                <w:kern w:val="2"/>
                <w:sz w:val="14"/>
                <w:szCs w:val="14"/>
              </w:rPr>
              <w:t>H/D</w:t>
            </w:r>
          </w:p>
        </w:tc>
        <w:tc>
          <w:tcPr>
            <w:tcW w:w="1337"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长边垂直界面方向</w:t>
            </w:r>
          </w:p>
        </w:tc>
        <w:tc>
          <w:tcPr>
            <w:tcW w:w="964"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开口方向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广场区</w:t>
            </w:r>
          </w:p>
        </w:tc>
        <w:tc>
          <w:tcPr>
            <w:tcW w:w="851"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ascii="黑体" w:hAnsi="黑体" w:eastAsia="黑体" w:cs="方正中等线_GBK"/>
                <w:kern w:val="2"/>
                <w:sz w:val="14"/>
                <w:szCs w:val="14"/>
              </w:rPr>
              <w:t>0.612</w:t>
            </w:r>
          </w:p>
        </w:tc>
        <w:tc>
          <w:tcPr>
            <w:tcW w:w="850"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ascii="黑体" w:hAnsi="黑体" w:eastAsia="黑体" w:cs="方正中等线_GBK"/>
                <w:kern w:val="2"/>
                <w:sz w:val="14"/>
                <w:szCs w:val="14"/>
              </w:rPr>
              <w:t>0.3</w:t>
            </w:r>
          </w:p>
        </w:tc>
        <w:tc>
          <w:tcPr>
            <w:tcW w:w="1337"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北偏东</w:t>
            </w:r>
            <w:r>
              <w:rPr>
                <w:rFonts w:ascii="黑体" w:hAnsi="黑体" w:eastAsia="黑体" w:cs="方正中等线_GBK"/>
                <w:kern w:val="2"/>
                <w:sz w:val="14"/>
                <w:szCs w:val="14"/>
              </w:rPr>
              <w:t>60</w:t>
            </w:r>
            <w:r>
              <w:rPr>
                <w:rFonts w:hint="eastAsia" w:ascii="黑体" w:hAnsi="黑体" w:eastAsia="黑体" w:cs="方正中等线_GBK"/>
                <w:kern w:val="2"/>
                <w:sz w:val="14"/>
                <w:szCs w:val="14"/>
              </w:rPr>
              <w:t>°</w:t>
            </w:r>
          </w:p>
        </w:tc>
        <w:tc>
          <w:tcPr>
            <w:tcW w:w="964"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东北</w:t>
            </w:r>
            <w:r>
              <w:rPr>
                <w:rFonts w:ascii="黑体" w:hAnsi="黑体" w:eastAsia="黑体" w:cs="方正中等线_GBK"/>
                <w:kern w:val="2"/>
                <w:sz w:val="14"/>
                <w:szCs w:val="14"/>
              </w:rPr>
              <w:t>-</w:t>
            </w:r>
            <w:r>
              <w:rPr>
                <w:rFonts w:hint="eastAsia" w:ascii="黑体" w:hAnsi="黑体" w:eastAsia="黑体" w:cs="方正中等线_GBK"/>
                <w:kern w:val="2"/>
                <w:sz w:val="14"/>
                <w:szCs w:val="14"/>
              </w:rPr>
              <w:t>西南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悬挑区</w:t>
            </w:r>
          </w:p>
        </w:tc>
        <w:tc>
          <w:tcPr>
            <w:tcW w:w="851"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ascii="黑体" w:hAnsi="黑体" w:eastAsia="黑体" w:cs="方正中等线_GBK"/>
                <w:kern w:val="2"/>
                <w:sz w:val="14"/>
                <w:szCs w:val="14"/>
              </w:rPr>
              <w:t>0.142</w:t>
            </w:r>
          </w:p>
        </w:tc>
        <w:tc>
          <w:tcPr>
            <w:tcW w:w="850"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ascii="黑体" w:hAnsi="黑体" w:eastAsia="黑体" w:cs="方正中等线_GBK"/>
                <w:kern w:val="2"/>
                <w:sz w:val="14"/>
                <w:szCs w:val="14"/>
              </w:rPr>
              <w:t>0.6</w:t>
            </w:r>
          </w:p>
        </w:tc>
        <w:tc>
          <w:tcPr>
            <w:tcW w:w="1337"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北偏西</w:t>
            </w:r>
            <w:r>
              <w:rPr>
                <w:rFonts w:ascii="黑体" w:hAnsi="黑体" w:eastAsia="黑体" w:cs="方正中等线_GBK"/>
                <w:kern w:val="2"/>
                <w:sz w:val="14"/>
                <w:szCs w:val="14"/>
              </w:rPr>
              <w:t>30</w:t>
            </w:r>
            <w:r>
              <w:rPr>
                <w:rFonts w:hint="eastAsia" w:ascii="黑体" w:hAnsi="黑体" w:eastAsia="黑体" w:cs="方正中等线_GBK"/>
                <w:kern w:val="2"/>
                <w:sz w:val="14"/>
                <w:szCs w:val="14"/>
              </w:rPr>
              <w:t>°</w:t>
            </w:r>
          </w:p>
        </w:tc>
        <w:tc>
          <w:tcPr>
            <w:tcW w:w="964"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西北</w:t>
            </w:r>
            <w:r>
              <w:rPr>
                <w:rFonts w:ascii="黑体" w:hAnsi="黑体" w:eastAsia="黑体" w:cs="方正中等线_GBK"/>
                <w:kern w:val="2"/>
                <w:sz w:val="14"/>
                <w:szCs w:val="14"/>
              </w:rPr>
              <w:t>-</w:t>
            </w:r>
            <w:r>
              <w:rPr>
                <w:rFonts w:hint="eastAsia" w:ascii="黑体" w:hAnsi="黑体" w:eastAsia="黑体" w:cs="方正中等线_GBK"/>
                <w:kern w:val="2"/>
                <w:sz w:val="14"/>
                <w:szCs w:val="14"/>
              </w:rPr>
              <w:t>东南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草坪区</w:t>
            </w:r>
          </w:p>
        </w:tc>
        <w:tc>
          <w:tcPr>
            <w:tcW w:w="851"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ascii="黑体" w:hAnsi="黑体" w:eastAsia="黑体" w:cs="方正中等线_GBK"/>
                <w:kern w:val="2"/>
                <w:sz w:val="14"/>
                <w:szCs w:val="14"/>
              </w:rPr>
              <w:t>0.504</w:t>
            </w:r>
          </w:p>
        </w:tc>
        <w:tc>
          <w:tcPr>
            <w:tcW w:w="850"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ascii="黑体" w:hAnsi="黑体" w:eastAsia="黑体" w:cs="方正中等线_GBK"/>
                <w:kern w:val="2"/>
                <w:sz w:val="14"/>
                <w:szCs w:val="14"/>
              </w:rPr>
              <w:t>0.6</w:t>
            </w:r>
          </w:p>
        </w:tc>
        <w:tc>
          <w:tcPr>
            <w:tcW w:w="1337"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北偏西</w:t>
            </w:r>
            <w:r>
              <w:rPr>
                <w:rFonts w:ascii="黑体" w:hAnsi="黑体" w:eastAsia="黑体" w:cs="方正中等线_GBK"/>
                <w:kern w:val="2"/>
                <w:sz w:val="14"/>
                <w:szCs w:val="14"/>
              </w:rPr>
              <w:t>30</w:t>
            </w:r>
            <w:r>
              <w:rPr>
                <w:rFonts w:hint="eastAsia" w:ascii="黑体" w:hAnsi="黑体" w:eastAsia="黑体" w:cs="方正中等线_GBK"/>
                <w:kern w:val="2"/>
                <w:sz w:val="14"/>
                <w:szCs w:val="14"/>
              </w:rPr>
              <w:t>°</w:t>
            </w:r>
          </w:p>
        </w:tc>
        <w:tc>
          <w:tcPr>
            <w:tcW w:w="964" w:type="dxa"/>
          </w:tcPr>
          <w:p>
            <w:pPr>
              <w:pStyle w:val="58"/>
              <w:keepNext w:val="0"/>
              <w:keepLines w:val="0"/>
              <w:pageBreakBefore w:val="0"/>
              <w:widowControl w:val="0"/>
              <w:suppressAutoHyphens/>
              <w:kinsoku/>
              <w:wordWrap/>
              <w:overflowPunct/>
              <w:topLinePunct w:val="0"/>
              <w:autoSpaceDE w:val="0"/>
              <w:autoSpaceDN w:val="0"/>
              <w:bidi w:val="0"/>
              <w:adjustRightInd w:val="0"/>
              <w:snapToGrid/>
              <w:spacing w:line="324" w:lineRule="auto"/>
              <w:textAlignment w:val="center"/>
              <w:rPr>
                <w:rFonts w:ascii="黑体" w:hAnsi="黑体" w:eastAsia="黑体"/>
                <w:kern w:val="2"/>
              </w:rPr>
            </w:pPr>
            <w:r>
              <w:rPr>
                <w:rFonts w:hint="eastAsia" w:ascii="黑体" w:hAnsi="黑体" w:eastAsia="黑体" w:cs="方正中等线_GBK"/>
                <w:kern w:val="2"/>
                <w:sz w:val="14"/>
                <w:szCs w:val="14"/>
              </w:rPr>
              <w:t>西北</w:t>
            </w:r>
            <w:r>
              <w:rPr>
                <w:rFonts w:ascii="黑体" w:hAnsi="黑体" w:eastAsia="黑体" w:cs="方正中等线_GBK"/>
                <w:kern w:val="2"/>
                <w:sz w:val="14"/>
                <w:szCs w:val="14"/>
              </w:rPr>
              <w:t>-</w:t>
            </w:r>
            <w:r>
              <w:rPr>
                <w:rFonts w:hint="eastAsia" w:ascii="黑体" w:hAnsi="黑体" w:eastAsia="黑体" w:cs="方正中等线_GBK"/>
                <w:kern w:val="2"/>
                <w:sz w:val="14"/>
                <w:szCs w:val="14"/>
              </w:rPr>
              <w:t>东南</w:t>
            </w:r>
          </w:p>
        </w:tc>
      </w:tr>
    </w:tbl>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2.2  </w:t>
      </w:r>
      <w:r>
        <w:rPr>
          <w:rFonts w:hint="eastAsia" w:ascii="黑体" w:hAnsi="黑体" w:eastAsia="黑体" w:cs="方正兰亭准黑_GBK"/>
          <w:color w:val="000000"/>
          <w:sz w:val="17"/>
          <w:szCs w:val="17"/>
          <w:lang w:val="zh-CN" w:eastAsia="zh-CN"/>
        </w:rPr>
        <w:t>问卷情况</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夏秋冬三季共获得</w:t>
      </w:r>
      <w:r>
        <w:rPr>
          <w:rFonts w:ascii="黑体" w:hAnsi="黑体" w:eastAsia="黑体" w:cs="方正兰亭纤黑_GBK"/>
          <w:color w:val="000000"/>
          <w:sz w:val="17"/>
          <w:szCs w:val="17"/>
          <w:lang w:val="zh-CN" w:eastAsia="zh-CN"/>
        </w:rPr>
        <w:t>870</w:t>
      </w:r>
      <w:r>
        <w:rPr>
          <w:rFonts w:hint="eastAsia" w:ascii="黑体" w:hAnsi="黑体" w:eastAsia="黑体" w:cs="方正兰亭纤黑_GBK"/>
          <w:color w:val="000000"/>
          <w:sz w:val="17"/>
          <w:szCs w:val="17"/>
          <w:lang w:val="zh-CN" w:eastAsia="zh-CN"/>
        </w:rPr>
        <w:t>份有效问卷。秋季问卷</w:t>
      </w:r>
      <w:r>
        <w:rPr>
          <w:rFonts w:ascii="黑体" w:hAnsi="黑体" w:eastAsia="黑体" w:cs="方正兰亭纤黑_GBK"/>
          <w:color w:val="000000"/>
          <w:sz w:val="17"/>
          <w:szCs w:val="17"/>
          <w:lang w:val="zh-CN" w:eastAsia="zh-CN"/>
        </w:rPr>
        <w:t>356</w:t>
      </w:r>
      <w:r>
        <w:rPr>
          <w:rFonts w:hint="eastAsia" w:ascii="黑体" w:hAnsi="黑体" w:eastAsia="黑体" w:cs="方正兰亭纤黑_GBK"/>
          <w:color w:val="000000"/>
          <w:sz w:val="17"/>
          <w:szCs w:val="17"/>
          <w:lang w:val="zh-CN" w:eastAsia="zh-CN"/>
        </w:rPr>
        <w:t>份，夏季问卷</w:t>
      </w:r>
      <w:r>
        <w:rPr>
          <w:rFonts w:ascii="黑体" w:hAnsi="黑体" w:eastAsia="黑体" w:cs="方正兰亭纤黑_GBK"/>
          <w:color w:val="000000"/>
          <w:sz w:val="17"/>
          <w:szCs w:val="17"/>
          <w:lang w:val="zh-CN" w:eastAsia="zh-CN"/>
        </w:rPr>
        <w:t>280</w:t>
      </w:r>
      <w:r>
        <w:rPr>
          <w:rFonts w:hint="eastAsia" w:ascii="黑体" w:hAnsi="黑体" w:eastAsia="黑体" w:cs="方正兰亭纤黑_GBK"/>
          <w:color w:val="000000"/>
          <w:sz w:val="17"/>
          <w:szCs w:val="17"/>
          <w:lang w:val="zh-CN" w:eastAsia="zh-CN"/>
        </w:rPr>
        <w:t>份，冬季问卷</w:t>
      </w:r>
      <w:r>
        <w:rPr>
          <w:rFonts w:ascii="黑体" w:hAnsi="黑体" w:eastAsia="黑体" w:cs="方正兰亭纤黑_GBK"/>
          <w:color w:val="000000"/>
          <w:sz w:val="17"/>
          <w:szCs w:val="17"/>
          <w:lang w:val="zh-CN" w:eastAsia="zh-CN"/>
        </w:rPr>
        <w:t>234</w:t>
      </w:r>
      <w:r>
        <w:rPr>
          <w:rFonts w:hint="eastAsia" w:ascii="黑体" w:hAnsi="黑体" w:eastAsia="黑体" w:cs="方正兰亭纤黑_GBK"/>
          <w:color w:val="000000"/>
          <w:sz w:val="17"/>
          <w:szCs w:val="17"/>
          <w:lang w:val="zh-CN" w:eastAsia="zh-CN"/>
        </w:rPr>
        <w:t>份问卷</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表</w:t>
      </w:r>
      <w:r>
        <w:rPr>
          <w:rFonts w:ascii="黑体" w:hAnsi="黑体" w:eastAsia="黑体" w:cs="方正兰亭纤黑_GBK"/>
          <w:color w:val="000000"/>
          <w:sz w:val="17"/>
          <w:szCs w:val="17"/>
          <w:lang w:val="zh-CN" w:eastAsia="zh-CN"/>
        </w:rPr>
        <w:t>2)</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 xml:space="preserve">2.2.1  </w:t>
      </w:r>
      <w:r>
        <w:rPr>
          <w:rFonts w:hint="eastAsia" w:ascii="黑体" w:hAnsi="黑体" w:eastAsia="黑体" w:cs="方正兰亭纤黑_GBK"/>
          <w:color w:val="000000"/>
          <w:sz w:val="17"/>
          <w:szCs w:val="17"/>
          <w:lang w:val="zh-CN" w:eastAsia="zh-CN"/>
        </w:rPr>
        <w:t>热感觉、热舒适与热期望</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图</w:t>
      </w:r>
      <w:r>
        <w:rPr>
          <w:rFonts w:ascii="黑体" w:hAnsi="黑体" w:eastAsia="黑体" w:cs="方正兰亭纤黑_GBK"/>
          <w:color w:val="000000"/>
          <w:sz w:val="17"/>
          <w:szCs w:val="17"/>
          <w:lang w:val="zh-CN" w:eastAsia="zh-CN"/>
        </w:rPr>
        <w:t>7</w:t>
      </w:r>
      <w:r>
        <w:rPr>
          <w:rFonts w:hint="eastAsia" w:ascii="黑体" w:hAnsi="黑体" w:eastAsia="黑体" w:cs="方正兰亭纤黑_GBK"/>
          <w:color w:val="000000"/>
          <w:sz w:val="17"/>
          <w:szCs w:val="17"/>
          <w:lang w:val="zh-CN" w:eastAsia="zh-CN"/>
        </w:rPr>
        <w:t>是夏秋冬三季热感觉分布情况。一半以上的人在秋冬两季均能获得中性热感觉，在夏季感觉微热至非常热</w:t>
      </w:r>
      <w:r>
        <w:rPr>
          <w:rFonts w:ascii="黑体" w:hAnsi="黑体" w:eastAsia="黑体" w:cs="方正兰亭纤黑_GBK"/>
          <w:color w:val="000000"/>
          <w:sz w:val="17"/>
          <w:szCs w:val="17"/>
          <w:lang w:val="zh-CN" w:eastAsia="zh-CN"/>
        </w:rPr>
        <w:t>(TSV=2</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4)</w:t>
      </w:r>
      <w:r>
        <w:rPr>
          <w:rFonts w:hint="eastAsia" w:ascii="黑体" w:hAnsi="黑体" w:eastAsia="黑体" w:cs="方正兰亭纤黑_GBK"/>
          <w:color w:val="000000"/>
          <w:sz w:val="17"/>
          <w:szCs w:val="17"/>
          <w:lang w:val="zh-CN" w:eastAsia="zh-CN"/>
        </w:rPr>
        <w:t>占比</w:t>
      </w:r>
      <w:r>
        <w:rPr>
          <w:rFonts w:ascii="黑体" w:hAnsi="黑体" w:eastAsia="黑体" w:cs="方正兰亭纤黑_GBK"/>
          <w:color w:val="000000"/>
          <w:sz w:val="17"/>
          <w:szCs w:val="17"/>
          <w:lang w:val="zh-CN" w:eastAsia="zh-CN"/>
        </w:rPr>
        <w:t>41.4%</w:t>
      </w:r>
      <w:r>
        <w:rPr>
          <w:rFonts w:hint="eastAsia" w:ascii="黑体" w:hAnsi="黑体" w:eastAsia="黑体" w:cs="方正兰亭纤黑_GBK"/>
          <w:color w:val="000000"/>
          <w:sz w:val="17"/>
          <w:szCs w:val="17"/>
          <w:lang w:val="zh-CN" w:eastAsia="zh-CN"/>
        </w:rPr>
        <w:t>，在冬季感觉到微冷和冷占比</w:t>
      </w:r>
      <w:r>
        <w:rPr>
          <w:rFonts w:ascii="黑体" w:hAnsi="黑体" w:eastAsia="黑体" w:cs="方正兰亭纤黑_GBK"/>
          <w:color w:val="000000"/>
          <w:sz w:val="17"/>
          <w:szCs w:val="17"/>
          <w:lang w:val="zh-CN" w:eastAsia="zh-CN"/>
        </w:rPr>
        <w:t>22.4%</w:t>
      </w:r>
      <w:r>
        <w:rPr>
          <w:rFonts w:hint="eastAsia" w:ascii="黑体" w:hAnsi="黑体" w:eastAsia="黑体" w:cs="方正兰亭纤黑_GBK"/>
          <w:color w:val="000000"/>
          <w:sz w:val="17"/>
          <w:szCs w:val="17"/>
          <w:lang w:val="zh-CN" w:eastAsia="zh-CN"/>
        </w:rPr>
        <w:t>。夏秋冬三季感知舒适和非常舒适的占比依次为</w:t>
      </w:r>
      <w:r>
        <w:rPr>
          <w:rFonts w:ascii="黑体" w:hAnsi="黑体" w:eastAsia="黑体" w:cs="方正兰亭纤黑_GBK"/>
          <w:color w:val="000000"/>
          <w:sz w:val="17"/>
          <w:szCs w:val="17"/>
          <w:lang w:val="zh-CN" w:eastAsia="zh-CN"/>
        </w:rPr>
        <w:t>84.7%</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91.6%</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76.5%</w:t>
      </w:r>
      <w:r>
        <w:rPr>
          <w:rFonts w:hint="eastAsia" w:ascii="黑体" w:hAnsi="黑体" w:eastAsia="黑体" w:cs="方正兰亭纤黑_GBK"/>
          <w:color w:val="000000"/>
          <w:sz w:val="17"/>
          <w:szCs w:val="17"/>
          <w:lang w:val="zh-CN" w:eastAsia="zh-CN"/>
        </w:rPr>
        <w:t>，秋季最高，冬季最低。夏季，</w:t>
      </w:r>
      <w:r>
        <w:rPr>
          <w:rFonts w:ascii="黑体" w:hAnsi="黑体" w:eastAsia="黑体" w:cs="方正兰亭纤黑_GBK"/>
          <w:color w:val="000000"/>
          <w:sz w:val="17"/>
          <w:szCs w:val="17"/>
          <w:lang w:val="zh-CN" w:eastAsia="zh-CN"/>
        </w:rPr>
        <w:t>62.9%</w:t>
      </w:r>
      <w:r>
        <w:rPr>
          <w:rFonts w:hint="eastAsia" w:ascii="黑体" w:hAnsi="黑体" w:eastAsia="黑体" w:cs="方正兰亭纤黑_GBK"/>
          <w:color w:val="000000"/>
          <w:sz w:val="17"/>
          <w:szCs w:val="17"/>
          <w:lang w:val="zh-CN" w:eastAsia="zh-CN"/>
        </w:rPr>
        <w:t>的人期望更加凉爽，冬季，</w:t>
      </w:r>
      <w:r>
        <w:rPr>
          <w:rFonts w:ascii="黑体" w:hAnsi="黑体" w:eastAsia="黑体" w:cs="方正兰亭纤黑_GBK"/>
          <w:color w:val="000000"/>
          <w:sz w:val="17"/>
          <w:szCs w:val="17"/>
          <w:lang w:val="zh-CN" w:eastAsia="zh-CN"/>
        </w:rPr>
        <w:t>59.8%</w:t>
      </w:r>
      <w:r>
        <w:rPr>
          <w:rFonts w:hint="eastAsia" w:ascii="黑体" w:hAnsi="黑体" w:eastAsia="黑体" w:cs="方正兰亭纤黑_GBK"/>
          <w:color w:val="000000"/>
          <w:sz w:val="17"/>
          <w:szCs w:val="17"/>
          <w:lang w:val="zh-CN" w:eastAsia="zh-CN"/>
        </w:rPr>
        <w:t>的人期望更加温暖。</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为了揭示人们在夏冬两季热感觉和热舒适的不对应性，本研究进一步分析热感觉和热舒适值之间的关系。图</w:t>
      </w:r>
      <w:r>
        <w:rPr>
          <w:rFonts w:ascii="黑体" w:hAnsi="黑体" w:eastAsia="黑体" w:cs="方正兰亭纤黑_GBK"/>
          <w:color w:val="000000"/>
          <w:sz w:val="17"/>
          <w:szCs w:val="17"/>
          <w:lang w:val="zh-CN" w:eastAsia="zh-CN"/>
        </w:rPr>
        <w:t>8</w:t>
      </w:r>
      <w:r>
        <w:rPr>
          <w:rFonts w:hint="eastAsia" w:ascii="黑体" w:hAnsi="黑体" w:eastAsia="黑体" w:cs="方正兰亭纤黑_GBK"/>
          <w:color w:val="000000"/>
          <w:sz w:val="17"/>
          <w:szCs w:val="17"/>
          <w:lang w:val="zh-CN" w:eastAsia="zh-CN"/>
        </w:rPr>
        <w:t>显示了夏秋冬三季每一级热感觉所对应的热舒适投票平均值，其二项式如下：</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TCV</w:t>
      </w:r>
      <w:r>
        <w:rPr>
          <w:rFonts w:hint="eastAsia" w:ascii="黑体" w:hAnsi="黑体" w:eastAsia="黑体" w:cs="方正兰亭纤黑_GBK"/>
          <w:color w:val="000000"/>
          <w:sz w:val="17"/>
          <w:szCs w:val="17"/>
          <w:lang w:val="zh-CN" w:eastAsia="zh-CN"/>
        </w:rPr>
        <w:t>夏</w:t>
      </w:r>
      <w:r>
        <w:rPr>
          <w:rFonts w:ascii="黑体" w:hAnsi="黑体" w:eastAsia="黑体" w:cs="方正兰亭纤黑_GBK"/>
          <w:color w:val="000000"/>
          <w:sz w:val="17"/>
          <w:szCs w:val="17"/>
          <w:lang w:val="zh-CN" w:eastAsia="zh-CN"/>
        </w:rPr>
        <w:t>=-0.191TSV2+0.121TSV+1.093(R2=0.989)</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TCV</w:t>
      </w:r>
      <w:r>
        <w:rPr>
          <w:rFonts w:hint="eastAsia" w:ascii="黑体" w:hAnsi="黑体" w:eastAsia="黑体" w:cs="方正兰亭纤黑_GBK"/>
          <w:color w:val="000000"/>
          <w:sz w:val="17"/>
          <w:szCs w:val="17"/>
          <w:lang w:val="zh-CN" w:eastAsia="zh-CN"/>
        </w:rPr>
        <w:t>秋</w:t>
      </w:r>
      <w:r>
        <w:rPr>
          <w:rFonts w:ascii="黑体" w:hAnsi="黑体" w:eastAsia="黑体" w:cs="方正兰亭纤黑_GBK"/>
          <w:color w:val="000000"/>
          <w:sz w:val="17"/>
          <w:szCs w:val="17"/>
          <w:lang w:val="zh-CN" w:eastAsia="zh-CN"/>
        </w:rPr>
        <w:t>=-0.166TSV2+0.138TSV+1.19(R2=0.962)</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TCV</w:t>
      </w:r>
      <w:r>
        <w:rPr>
          <w:rFonts w:hint="eastAsia" w:ascii="黑体" w:hAnsi="黑体" w:eastAsia="黑体" w:cs="方正兰亭纤黑_GBK"/>
          <w:color w:val="000000"/>
          <w:sz w:val="17"/>
          <w:szCs w:val="17"/>
          <w:lang w:val="zh-CN" w:eastAsia="zh-CN"/>
        </w:rPr>
        <w:t>冬</w:t>
      </w:r>
      <w:r>
        <w:rPr>
          <w:rFonts w:ascii="黑体" w:hAnsi="黑体" w:eastAsia="黑体" w:cs="方正兰亭纤黑_GBK"/>
          <w:color w:val="000000"/>
          <w:sz w:val="17"/>
          <w:szCs w:val="17"/>
          <w:lang w:val="zh-CN" w:eastAsia="zh-CN"/>
        </w:rPr>
        <w:t>=-0.081TSV2+0.331TSV+0.791(R2=0.927)</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热感觉与热舒适的关系随着季节发生变化：夏季，当</w:t>
      </w:r>
      <w:r>
        <w:rPr>
          <w:rFonts w:ascii="黑体" w:hAnsi="黑体" w:eastAsia="黑体" w:cs="方正兰亭纤黑_GBK"/>
          <w:color w:val="000000"/>
          <w:sz w:val="17"/>
          <w:szCs w:val="17"/>
          <w:lang w:val="zh-CN" w:eastAsia="zh-CN"/>
        </w:rPr>
        <w:t>TSV</w:t>
      </w:r>
      <w:r>
        <w:rPr>
          <w:rFonts w:hint="eastAsia" w:ascii="黑体" w:hAnsi="黑体" w:eastAsia="黑体" w:cs="方正兰亭纤黑_GBK"/>
          <w:color w:val="000000"/>
          <w:sz w:val="17"/>
          <w:szCs w:val="17"/>
          <w:lang w:val="zh-CN" w:eastAsia="zh-CN"/>
        </w:rPr>
        <w:t>为</w:t>
      </w:r>
      <w:r>
        <w:rPr>
          <w:rFonts w:ascii="黑体" w:hAnsi="黑体" w:eastAsia="黑体" w:cs="方正兰亭纤黑_GBK"/>
          <w:color w:val="000000"/>
          <w:sz w:val="17"/>
          <w:szCs w:val="17"/>
          <w:lang w:val="zh-CN" w:eastAsia="zh-CN"/>
        </w:rPr>
        <w:t>0.32</w:t>
      </w:r>
      <w:r>
        <w:rPr>
          <w:rFonts w:hint="eastAsia" w:ascii="黑体" w:hAnsi="黑体" w:eastAsia="黑体" w:cs="方正兰亭纤黑_GBK"/>
          <w:color w:val="000000"/>
          <w:sz w:val="17"/>
          <w:szCs w:val="17"/>
          <w:lang w:val="zh-CN" w:eastAsia="zh-CN"/>
        </w:rPr>
        <w:t>时，人们感觉最为舒适；秋季，当</w:t>
      </w:r>
      <w:r>
        <w:rPr>
          <w:rFonts w:ascii="黑体" w:hAnsi="黑体" w:eastAsia="黑体" w:cs="方正兰亭纤黑_GBK"/>
          <w:color w:val="000000"/>
          <w:sz w:val="17"/>
          <w:szCs w:val="17"/>
          <w:lang w:val="zh-CN" w:eastAsia="zh-CN"/>
        </w:rPr>
        <w:t>TSV</w:t>
      </w:r>
      <w:r>
        <w:rPr>
          <w:rFonts w:hint="eastAsia" w:ascii="黑体" w:hAnsi="黑体" w:eastAsia="黑体" w:cs="方正兰亭纤黑_GBK"/>
          <w:color w:val="000000"/>
          <w:sz w:val="17"/>
          <w:szCs w:val="17"/>
          <w:lang w:val="zh-CN" w:eastAsia="zh-CN"/>
        </w:rPr>
        <w:t>为</w:t>
      </w:r>
      <w:r>
        <w:rPr>
          <w:rFonts w:ascii="黑体" w:hAnsi="黑体" w:eastAsia="黑体" w:cs="方正兰亭纤黑_GBK"/>
          <w:color w:val="000000"/>
          <w:sz w:val="17"/>
          <w:szCs w:val="17"/>
          <w:lang w:val="zh-CN" w:eastAsia="zh-CN"/>
        </w:rPr>
        <w:t>0.42</w:t>
      </w:r>
      <w:r>
        <w:rPr>
          <w:rFonts w:hint="eastAsia" w:ascii="黑体" w:hAnsi="黑体" w:eastAsia="黑体" w:cs="方正兰亭纤黑_GBK"/>
          <w:color w:val="000000"/>
          <w:sz w:val="17"/>
          <w:szCs w:val="17"/>
          <w:lang w:val="zh-CN" w:eastAsia="zh-CN"/>
        </w:rPr>
        <w:t>时，人们感觉最为舒适；冬季，当</w:t>
      </w:r>
      <w:r>
        <w:rPr>
          <w:rFonts w:ascii="黑体" w:hAnsi="黑体" w:eastAsia="黑体" w:cs="方正兰亭纤黑_GBK"/>
          <w:color w:val="000000"/>
          <w:sz w:val="17"/>
          <w:szCs w:val="17"/>
          <w:lang w:val="zh-CN" w:eastAsia="zh-CN"/>
        </w:rPr>
        <w:t>TSV</w:t>
      </w:r>
      <w:r>
        <w:rPr>
          <w:rFonts w:hint="eastAsia" w:ascii="黑体" w:hAnsi="黑体" w:eastAsia="黑体" w:cs="方正兰亭纤黑_GBK"/>
          <w:color w:val="000000"/>
          <w:sz w:val="17"/>
          <w:szCs w:val="17"/>
          <w:lang w:val="zh-CN" w:eastAsia="zh-CN"/>
        </w:rPr>
        <w:t>为</w:t>
      </w:r>
      <w:r>
        <w:rPr>
          <w:rFonts w:ascii="黑体" w:hAnsi="黑体" w:eastAsia="黑体" w:cs="方正兰亭纤黑_GBK"/>
          <w:color w:val="000000"/>
          <w:sz w:val="17"/>
          <w:szCs w:val="17"/>
          <w:lang w:val="zh-CN" w:eastAsia="zh-CN"/>
        </w:rPr>
        <w:t>2.04</w:t>
      </w:r>
      <w:r>
        <w:rPr>
          <w:rFonts w:hint="eastAsia" w:ascii="黑体" w:hAnsi="黑体" w:eastAsia="黑体" w:cs="方正兰亭纤黑_GBK"/>
          <w:color w:val="000000"/>
          <w:sz w:val="17"/>
          <w:szCs w:val="17"/>
          <w:lang w:val="zh-CN" w:eastAsia="zh-CN"/>
        </w:rPr>
        <w:t>时，人们感觉最为舒适。</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同样的方法被用来揭示热偏好投票与热感觉之间的关系</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图</w:t>
      </w:r>
      <w:r>
        <w:rPr>
          <w:rFonts w:ascii="黑体" w:hAnsi="黑体" w:eastAsia="黑体" w:cs="方正兰亭纤黑_GBK"/>
          <w:color w:val="000000"/>
          <w:sz w:val="17"/>
          <w:szCs w:val="17"/>
          <w:lang w:val="zh-CN" w:eastAsia="zh-CN"/>
        </w:rPr>
        <w:t>9)</w:t>
      </w:r>
      <w:r>
        <w:rPr>
          <w:rFonts w:hint="eastAsia" w:ascii="黑体" w:hAnsi="黑体" w:eastAsia="黑体" w:cs="方正兰亭纤黑_GBK"/>
          <w:color w:val="000000"/>
          <w:sz w:val="17"/>
          <w:szCs w:val="17"/>
          <w:lang w:val="zh-CN" w:eastAsia="zh-CN"/>
        </w:rPr>
        <w:t>，所得一元回归方程如下：</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TPV</w:t>
      </w:r>
      <w:r>
        <w:rPr>
          <w:rFonts w:hint="eastAsia" w:ascii="黑体" w:hAnsi="黑体" w:eastAsia="黑体" w:cs="方正兰亭纤黑_GBK"/>
          <w:color w:val="000000"/>
          <w:sz w:val="17"/>
          <w:szCs w:val="17"/>
          <w:lang w:val="zh-CN" w:eastAsia="zh-CN"/>
        </w:rPr>
        <w:t>夏</w:t>
      </w:r>
      <w:r>
        <w:rPr>
          <w:rFonts w:ascii="黑体" w:hAnsi="黑体" w:eastAsia="黑体" w:cs="方正兰亭纤黑_GBK"/>
          <w:color w:val="000000"/>
          <w:sz w:val="17"/>
          <w:szCs w:val="17"/>
          <w:lang w:val="zh-CN" w:eastAsia="zh-CN"/>
        </w:rPr>
        <w:t>=-0.192TSV-0.330(R2=0.725)</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TPV</w:t>
      </w:r>
      <w:r>
        <w:rPr>
          <w:rFonts w:hint="eastAsia" w:ascii="黑体" w:hAnsi="黑体" w:eastAsia="黑体" w:cs="方正兰亭纤黑_GBK"/>
          <w:color w:val="000000"/>
          <w:sz w:val="17"/>
          <w:szCs w:val="17"/>
          <w:lang w:val="zh-CN" w:eastAsia="zh-CN"/>
        </w:rPr>
        <w:t>秋</w:t>
      </w:r>
      <w:r>
        <w:rPr>
          <w:rFonts w:ascii="黑体" w:hAnsi="黑体" w:eastAsia="黑体" w:cs="方正兰亭纤黑_GBK"/>
          <w:color w:val="000000"/>
          <w:sz w:val="17"/>
          <w:szCs w:val="17"/>
          <w:lang w:val="zh-CN" w:eastAsia="zh-CN"/>
        </w:rPr>
        <w:t>=-0.288TSV+0.250(R2=0.836)</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TPV</w:t>
      </w:r>
      <w:r>
        <w:rPr>
          <w:rFonts w:hint="eastAsia" w:ascii="黑体" w:hAnsi="黑体" w:eastAsia="黑体" w:cs="方正兰亭纤黑_GBK"/>
          <w:color w:val="000000"/>
          <w:sz w:val="17"/>
          <w:szCs w:val="17"/>
          <w:lang w:val="zh-CN" w:eastAsia="zh-CN"/>
        </w:rPr>
        <w:t>冬</w:t>
      </w:r>
      <w:r>
        <w:rPr>
          <w:rFonts w:ascii="黑体" w:hAnsi="黑体" w:eastAsia="黑体" w:cs="方正兰亭纤黑_GBK"/>
          <w:color w:val="000000"/>
          <w:sz w:val="17"/>
          <w:szCs w:val="17"/>
          <w:lang w:val="zh-CN" w:eastAsia="zh-CN"/>
        </w:rPr>
        <w:t>=-0.252TSV+0.362(R2=0.885)</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夏秋冬三季人们偏好不变时所对应的热感觉分别为</w:t>
      </w:r>
      <w:r>
        <w:rPr>
          <w:rFonts w:ascii="黑体" w:hAnsi="黑体" w:eastAsia="黑体" w:cs="方正兰亭纤黑_GBK"/>
          <w:color w:val="000000"/>
          <w:sz w:val="17"/>
          <w:szCs w:val="17"/>
          <w:lang w:val="zh-CN" w:eastAsia="zh-CN"/>
        </w:rPr>
        <w:t>-1.72</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0.87</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1.44</w:t>
      </w:r>
      <w:r>
        <w:rPr>
          <w:rFonts w:hint="eastAsia" w:ascii="黑体" w:hAnsi="黑体" w:eastAsia="黑体" w:cs="方正兰亭纤黑_GBK"/>
          <w:color w:val="000000"/>
          <w:sz w:val="17"/>
          <w:szCs w:val="17"/>
          <w:lang w:val="zh-CN" w:eastAsia="zh-CN"/>
        </w:rPr>
        <w:t>，人们在夏季期望更加凉爽，在秋冬两季期望更加温暖。</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 xml:space="preserve"> </w:t>
      </w:r>
      <w:r>
        <w:rPr>
          <w:rFonts w:hint="eastAsia" w:ascii="黑体" w:hAnsi="黑体" w:eastAsia="黑体" w:cs="方正兰亭纤黑_GBK"/>
          <w:color w:val="000000"/>
          <w:sz w:val="17"/>
          <w:szCs w:val="17"/>
          <w:lang w:val="zh-CN" w:eastAsia="zh-CN"/>
        </w:rPr>
        <w:t>使用斯皮尔曼等级相关分析法进一步揭示热感觉、热舒适和热期望与小气候要素及</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之间的关系。空气温度、</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与热感觉和热舒适显著正相关，与热期望显著负相关，热舒适与空气温度和</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的相关系数较低</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表</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 xml:space="preserve">2.2.2  </w:t>
      </w:r>
      <w:r>
        <w:rPr>
          <w:rFonts w:hint="eastAsia" w:ascii="黑体" w:hAnsi="黑体" w:eastAsia="黑体" w:cs="方正兰亭纤黑_GBK"/>
          <w:color w:val="000000"/>
          <w:sz w:val="17"/>
          <w:szCs w:val="17"/>
          <w:lang w:val="zh-CN" w:eastAsia="zh-CN"/>
        </w:rPr>
        <w:t>热中性温度与热舒适范围</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由于热感觉与热舒适随着季节变化而变化，按季节计算热中性温度和舒适范围变得十分必要。使用</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作为客观评价指标，首先计算每一度</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对应的热感觉均值，从而计算热中性温度和热中性范围</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图</w:t>
      </w:r>
      <w:r>
        <w:rPr>
          <w:rFonts w:ascii="黑体" w:hAnsi="黑体" w:eastAsia="黑体" w:cs="方正兰亭纤黑_GBK"/>
          <w:color w:val="000000"/>
          <w:sz w:val="17"/>
          <w:szCs w:val="17"/>
          <w:lang w:val="zh-CN" w:eastAsia="zh-CN"/>
        </w:rPr>
        <w:t>10)</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MTSV</w:t>
      </w:r>
      <w:r>
        <w:rPr>
          <w:rFonts w:hint="eastAsia" w:ascii="黑体" w:hAnsi="黑体" w:eastAsia="黑体" w:cs="方正兰亭纤黑_GBK"/>
          <w:color w:val="000000"/>
          <w:sz w:val="17"/>
          <w:szCs w:val="17"/>
          <w:lang w:val="zh-CN" w:eastAsia="zh-CN"/>
        </w:rPr>
        <w:t>夏</w:t>
      </w:r>
      <w:r>
        <w:rPr>
          <w:rFonts w:ascii="黑体" w:hAnsi="黑体" w:eastAsia="黑体" w:cs="方正兰亭纤黑_GBK"/>
          <w:color w:val="000000"/>
          <w:sz w:val="17"/>
          <w:szCs w:val="17"/>
          <w:lang w:val="zh-CN" w:eastAsia="zh-CN"/>
        </w:rPr>
        <w:t>=0.085PET-1.667(R2=0.750)</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MTSV</w:t>
      </w:r>
      <w:r>
        <w:rPr>
          <w:rFonts w:hint="eastAsia" w:ascii="黑体" w:hAnsi="黑体" w:eastAsia="黑体" w:cs="方正兰亭纤黑_GBK"/>
          <w:color w:val="000000"/>
          <w:sz w:val="17"/>
          <w:szCs w:val="17"/>
          <w:lang w:val="zh-CN" w:eastAsia="zh-CN"/>
        </w:rPr>
        <w:t>秋</w:t>
      </w:r>
      <w:r>
        <w:rPr>
          <w:rFonts w:ascii="黑体" w:hAnsi="黑体" w:eastAsia="黑体" w:cs="方正兰亭纤黑_GBK"/>
          <w:color w:val="000000"/>
          <w:sz w:val="17"/>
          <w:szCs w:val="17"/>
          <w:lang w:val="zh-CN" w:eastAsia="zh-CN"/>
        </w:rPr>
        <w:t>=0.048PET-1.084(R2=0.606)</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MTSV</w:t>
      </w:r>
      <w:r>
        <w:rPr>
          <w:rFonts w:hint="eastAsia" w:ascii="黑体" w:hAnsi="黑体" w:eastAsia="黑体" w:cs="方正兰亭纤黑_GBK"/>
          <w:color w:val="000000"/>
          <w:sz w:val="17"/>
          <w:szCs w:val="17"/>
          <w:lang w:val="zh-CN" w:eastAsia="zh-CN"/>
        </w:rPr>
        <w:t>冬</w:t>
      </w:r>
      <w:r>
        <w:rPr>
          <w:rFonts w:ascii="黑体" w:hAnsi="黑体" w:eastAsia="黑体" w:cs="方正兰亭纤黑_GBK"/>
          <w:color w:val="000000"/>
          <w:sz w:val="17"/>
          <w:szCs w:val="17"/>
          <w:lang w:val="zh-CN" w:eastAsia="zh-CN"/>
        </w:rPr>
        <w:t>=0.070PET-1.649(R2=0.766)</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当</w:t>
      </w:r>
      <w:r>
        <w:rPr>
          <w:rFonts w:ascii="黑体" w:hAnsi="黑体" w:eastAsia="黑体" w:cs="方正兰亭纤黑_GBK"/>
          <w:color w:val="000000"/>
          <w:sz w:val="17"/>
          <w:szCs w:val="17"/>
          <w:lang w:val="zh-CN" w:eastAsia="zh-CN"/>
        </w:rPr>
        <w:t>TSV=0</w:t>
      </w:r>
      <w:r>
        <w:rPr>
          <w:rFonts w:hint="eastAsia" w:ascii="黑体" w:hAnsi="黑体" w:eastAsia="黑体" w:cs="方正兰亭纤黑_GBK"/>
          <w:color w:val="000000"/>
          <w:sz w:val="17"/>
          <w:szCs w:val="17"/>
          <w:lang w:val="zh-CN" w:eastAsia="zh-CN"/>
        </w:rPr>
        <w:t>时，夏秋冬各季对应的</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分别为</w:t>
      </w:r>
      <w:r>
        <w:rPr>
          <w:rFonts w:ascii="黑体" w:hAnsi="黑体" w:eastAsia="黑体" w:cs="方正兰亭纤黑_GBK"/>
          <w:color w:val="000000"/>
          <w:sz w:val="17"/>
          <w:szCs w:val="17"/>
          <w:lang w:val="zh-CN" w:eastAsia="zh-CN"/>
        </w:rPr>
        <w:t>19.6</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22.5</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23.6</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TSV</w:t>
      </w:r>
      <w:r>
        <w:rPr>
          <w:rFonts w:hint="eastAsia" w:ascii="黑体" w:hAnsi="黑体" w:eastAsia="黑体" w:cs="方正兰亭纤黑_GBK"/>
          <w:color w:val="000000"/>
          <w:sz w:val="17"/>
          <w:szCs w:val="17"/>
          <w:lang w:val="zh-CN" w:eastAsia="zh-CN"/>
        </w:rPr>
        <w:t>在</w:t>
      </w:r>
      <w:r>
        <w:rPr>
          <w:rFonts w:ascii="黑体" w:hAnsi="黑体" w:eastAsia="黑体" w:cs="方正兰亭纤黑_GBK"/>
          <w:color w:val="000000"/>
          <w:sz w:val="17"/>
          <w:szCs w:val="17"/>
          <w:lang w:val="zh-CN" w:eastAsia="zh-CN"/>
        </w:rPr>
        <w:t>-0.5~0.5</w:t>
      </w:r>
      <w:r>
        <w:rPr>
          <w:rFonts w:hint="eastAsia" w:ascii="黑体" w:hAnsi="黑体" w:eastAsia="黑体" w:cs="方正兰亭纤黑_GBK"/>
          <w:color w:val="000000"/>
          <w:sz w:val="17"/>
          <w:szCs w:val="17"/>
          <w:lang w:val="zh-CN" w:eastAsia="zh-CN"/>
        </w:rPr>
        <w:t>对应的中性范围分别为</w:t>
      </w:r>
      <w:r>
        <w:rPr>
          <w:rFonts w:ascii="黑体" w:hAnsi="黑体" w:eastAsia="黑体" w:cs="方正兰亭纤黑_GBK"/>
          <w:color w:val="000000"/>
          <w:sz w:val="17"/>
          <w:szCs w:val="17"/>
          <w:lang w:val="zh-CN" w:eastAsia="zh-CN"/>
        </w:rPr>
        <w:t>19.6</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5.9</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22.5</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10.4</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23.6</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7.1</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使用同样方法计算每一度</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对应的热舒适范围</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图</w:t>
      </w:r>
      <w:r>
        <w:rPr>
          <w:rFonts w:ascii="黑体" w:hAnsi="黑体" w:eastAsia="黑体" w:cs="方正兰亭纤黑_GBK"/>
          <w:color w:val="000000"/>
          <w:sz w:val="17"/>
          <w:szCs w:val="17"/>
          <w:lang w:val="zh-CN" w:eastAsia="zh-CN"/>
        </w:rPr>
        <w:t>11)</w:t>
      </w:r>
      <w:r>
        <w:rPr>
          <w:rFonts w:hint="eastAsia" w:ascii="黑体" w:hAnsi="黑体" w:eastAsia="黑体" w:cs="方正兰亭纤黑_GBK"/>
          <w:color w:val="000000"/>
          <w:sz w:val="17"/>
          <w:szCs w:val="17"/>
          <w:lang w:val="zh-CN" w:eastAsia="zh-CN"/>
        </w:rPr>
        <w:t>，夏秋冬各季最为舒适时对应的</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值分别为</w:t>
      </w:r>
      <w:r>
        <w:rPr>
          <w:rFonts w:ascii="黑体" w:hAnsi="黑体" w:eastAsia="黑体" w:cs="方正兰亭纤黑_GBK"/>
          <w:color w:val="000000"/>
          <w:sz w:val="17"/>
          <w:szCs w:val="17"/>
          <w:lang w:val="zh-CN" w:eastAsia="zh-CN"/>
        </w:rPr>
        <w:t>17.5</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22.9</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30</w:t>
      </w:r>
      <w:r>
        <w:rPr>
          <w:rFonts w:hint="eastAsia" w:ascii="黑体" w:hAnsi="黑体" w:eastAsia="黑体" w:cs="方正兰亭纤黑_GBK"/>
          <w:color w:val="000000"/>
          <w:sz w:val="17"/>
          <w:szCs w:val="17"/>
          <w:lang w:val="zh-CN" w:eastAsia="zh-CN"/>
        </w:rPr>
        <w:t>℃；当</w:t>
      </w:r>
      <w:r>
        <w:rPr>
          <w:rFonts w:ascii="黑体" w:hAnsi="黑体" w:eastAsia="黑体" w:cs="方正兰亭纤黑_GBK"/>
          <w:color w:val="000000"/>
          <w:sz w:val="17"/>
          <w:szCs w:val="17"/>
          <w:lang w:val="zh-CN" w:eastAsia="zh-CN"/>
        </w:rPr>
        <w:t>TCV</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1</w:t>
      </w:r>
      <w:r>
        <w:rPr>
          <w:rFonts w:hint="eastAsia" w:ascii="黑体" w:hAnsi="黑体" w:eastAsia="黑体" w:cs="方正兰亭纤黑_GBK"/>
          <w:color w:val="000000"/>
          <w:sz w:val="17"/>
          <w:szCs w:val="17"/>
          <w:lang w:val="zh-CN" w:eastAsia="zh-CN"/>
        </w:rPr>
        <w:t>时对应的舒适范围分别为</w:t>
      </w:r>
      <w:r>
        <w:rPr>
          <w:rFonts w:ascii="黑体" w:hAnsi="黑体" w:eastAsia="黑体" w:cs="方正兰亭纤黑_GBK"/>
          <w:color w:val="000000"/>
          <w:sz w:val="17"/>
          <w:szCs w:val="17"/>
          <w:lang w:val="zh-CN" w:eastAsia="zh-CN"/>
        </w:rPr>
        <w:t>17.5</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4.1</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22.9</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9.2</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30</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6.8</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w:t>
      </w:r>
      <w:r>
        <w:rPr>
          <w:rFonts w:hint="eastAsia" w:ascii="黑体" w:hAnsi="黑体" w:eastAsia="黑体" w:cs="方正兰亭准黑简体"/>
          <w:color w:val="000000" w:themeColor="text1"/>
          <w:sz w:val="17"/>
          <w:szCs w:val="17"/>
          <w:lang w:val="zh-CN" w:eastAsia="zh-CN"/>
          <w14:textFill>
            <w14:solidFill>
              <w14:schemeClr w14:val="tx1"/>
            </w14:solidFill>
          </w14:textFill>
        </w:rPr>
        <w:t>②</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MTCV</w:t>
      </w:r>
      <w:r>
        <w:rPr>
          <w:rFonts w:hint="eastAsia" w:ascii="黑体" w:hAnsi="黑体" w:eastAsia="黑体" w:cs="方正兰亭纤黑_GBK"/>
          <w:color w:val="000000"/>
          <w:sz w:val="17"/>
          <w:szCs w:val="17"/>
          <w:lang w:val="zh-CN" w:eastAsia="zh-CN"/>
        </w:rPr>
        <w:t>夏</w:t>
      </w:r>
      <w:r>
        <w:rPr>
          <w:rFonts w:ascii="黑体" w:hAnsi="黑体" w:eastAsia="黑体" w:cs="方正兰亭纤黑_GBK"/>
          <w:color w:val="000000"/>
          <w:sz w:val="17"/>
          <w:szCs w:val="17"/>
          <w:lang w:val="zh-CN" w:eastAsia="zh-CN"/>
        </w:rPr>
        <w:t>=-0.002PET2+0.070PET+0.421(R2=0.746)</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MTCV</w:t>
      </w:r>
      <w:r>
        <w:rPr>
          <w:rFonts w:hint="eastAsia" w:ascii="黑体" w:hAnsi="黑体" w:eastAsia="黑体" w:cs="方正兰亭纤黑_GBK"/>
          <w:color w:val="000000"/>
          <w:sz w:val="17"/>
          <w:szCs w:val="17"/>
          <w:lang w:val="zh-CN" w:eastAsia="zh-CN"/>
        </w:rPr>
        <w:t>秋</w:t>
      </w:r>
      <w:r>
        <w:rPr>
          <w:rFonts w:ascii="黑体" w:hAnsi="黑体" w:eastAsia="黑体" w:cs="方正兰亭纤黑_GBK"/>
          <w:color w:val="000000"/>
          <w:sz w:val="17"/>
          <w:szCs w:val="17"/>
          <w:lang w:val="zh-CN" w:eastAsia="zh-CN"/>
        </w:rPr>
        <w:t>=-0.004PET2+0.183PET-0.753(R2=0.788)</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MTCV</w:t>
      </w:r>
      <w:r>
        <w:rPr>
          <w:rFonts w:hint="eastAsia" w:ascii="黑体" w:hAnsi="黑体" w:eastAsia="黑体" w:cs="方正兰亭纤黑_GBK"/>
          <w:color w:val="000000"/>
          <w:sz w:val="17"/>
          <w:szCs w:val="17"/>
          <w:lang w:val="zh-CN" w:eastAsia="zh-CN"/>
        </w:rPr>
        <w:t>冬</w:t>
      </w:r>
      <w:r>
        <w:rPr>
          <w:rFonts w:ascii="黑体" w:hAnsi="黑体" w:eastAsia="黑体" w:cs="方正兰亭纤黑_GBK"/>
          <w:color w:val="000000"/>
          <w:sz w:val="17"/>
          <w:szCs w:val="17"/>
          <w:lang w:val="zh-CN" w:eastAsia="zh-CN"/>
        </w:rPr>
        <w:t>=-0.002PET2+0.12PET-0.709(R2=0.676)</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为了便于与国歌广场所获得的数据进行比较，本研究计算了夏秋冬三季平均热感觉、平均热舒适与生理等效温度之间的关系</w:t>
      </w:r>
      <w:r>
        <w:rPr>
          <w:rFonts w:ascii="黑体" w:hAnsi="黑体" w:eastAsia="黑体" w:cs="方正兰亭纤黑_GBK"/>
          <w:color w:val="000000"/>
          <w:sz w:val="17"/>
          <w:szCs w:val="17"/>
          <w:lang w:val="zh-CN" w:eastAsia="zh-CN"/>
        </w:rPr>
        <w:t>(</w:t>
      </w:r>
      <w:r>
        <w:rPr>
          <w:rFonts w:hint="eastAsia" w:ascii="黑体" w:hAnsi="黑体" w:eastAsia="黑体" w:cs="方正兰亭纤黑_GBK"/>
          <w:color w:val="000000"/>
          <w:sz w:val="17"/>
          <w:szCs w:val="17"/>
          <w:lang w:val="zh-CN" w:eastAsia="zh-CN"/>
        </w:rPr>
        <w:t>图</w:t>
      </w:r>
      <w:r>
        <w:rPr>
          <w:rFonts w:ascii="黑体" w:hAnsi="黑体" w:eastAsia="黑体" w:cs="方正兰亭纤黑_GBK"/>
          <w:color w:val="000000"/>
          <w:sz w:val="17"/>
          <w:szCs w:val="17"/>
          <w:lang w:val="zh-CN" w:eastAsia="zh-CN"/>
        </w:rPr>
        <w:t>12)</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MTSV</w:t>
      </w:r>
      <w:r>
        <w:rPr>
          <w:rFonts w:hint="eastAsia" w:ascii="黑体" w:hAnsi="黑体" w:eastAsia="黑体" w:cs="方正兰亭纤黑_GBK"/>
          <w:color w:val="000000"/>
          <w:sz w:val="17"/>
          <w:szCs w:val="17"/>
          <w:lang w:val="zh-CN" w:eastAsia="zh-CN"/>
        </w:rPr>
        <w:t>三季</w:t>
      </w:r>
      <w:r>
        <w:rPr>
          <w:rFonts w:ascii="黑体" w:hAnsi="黑体" w:eastAsia="黑体" w:cs="方正兰亭纤黑_GBK"/>
          <w:color w:val="000000"/>
          <w:sz w:val="17"/>
          <w:szCs w:val="17"/>
          <w:lang w:val="zh-CN" w:eastAsia="zh-CN"/>
        </w:rPr>
        <w:t>=0.078PET-1.626(R2=0.915)</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MTCV</w:t>
      </w:r>
      <w:r>
        <w:rPr>
          <w:rFonts w:hint="eastAsia" w:ascii="黑体" w:hAnsi="黑体" w:eastAsia="黑体" w:cs="方正兰亭纤黑_GBK"/>
          <w:color w:val="000000"/>
          <w:sz w:val="17"/>
          <w:szCs w:val="17"/>
          <w:lang w:val="zh-CN" w:eastAsia="zh-CN"/>
        </w:rPr>
        <w:t>三季</w:t>
      </w:r>
      <w:r>
        <w:rPr>
          <w:rFonts w:ascii="黑体" w:hAnsi="黑体" w:eastAsia="黑体" w:cs="方正兰亭纤黑_GBK"/>
          <w:color w:val="000000"/>
          <w:sz w:val="17"/>
          <w:szCs w:val="17"/>
          <w:lang w:val="zh-CN" w:eastAsia="zh-CN"/>
        </w:rPr>
        <w:t>=-0.003PET2+0.143PET-0.574(R2=0.816)</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当</w:t>
      </w:r>
      <w:r>
        <w:rPr>
          <w:rFonts w:ascii="黑体" w:hAnsi="黑体" w:eastAsia="黑体" w:cs="方正兰亭纤黑_GBK"/>
          <w:color w:val="000000"/>
          <w:sz w:val="17"/>
          <w:szCs w:val="17"/>
          <w:lang w:val="zh-CN" w:eastAsia="zh-CN"/>
        </w:rPr>
        <w:t>TSV=0</w:t>
      </w:r>
      <w:r>
        <w:rPr>
          <w:rFonts w:hint="eastAsia" w:ascii="黑体" w:hAnsi="黑体" w:eastAsia="黑体" w:cs="方正兰亭纤黑_GBK"/>
          <w:color w:val="000000"/>
          <w:sz w:val="17"/>
          <w:szCs w:val="17"/>
          <w:lang w:val="zh-CN" w:eastAsia="zh-CN"/>
        </w:rPr>
        <w:t>时，热中性值为</w:t>
      </w:r>
      <w:r>
        <w:rPr>
          <w:rFonts w:ascii="黑体" w:hAnsi="黑体" w:eastAsia="黑体" w:cs="方正兰亭纤黑_GBK"/>
          <w:color w:val="000000"/>
          <w:sz w:val="17"/>
          <w:szCs w:val="17"/>
          <w:lang w:val="zh-CN" w:eastAsia="zh-CN"/>
        </w:rPr>
        <w:t>20.8</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，当</w:t>
      </w:r>
      <w:r>
        <w:rPr>
          <w:rFonts w:ascii="黑体" w:hAnsi="黑体" w:eastAsia="黑体" w:cs="方正兰亭纤黑_GBK"/>
          <w:color w:val="000000"/>
          <w:sz w:val="17"/>
          <w:szCs w:val="17"/>
          <w:lang w:val="zh-CN" w:eastAsia="zh-CN"/>
        </w:rPr>
        <w:t>TSV</w:t>
      </w:r>
      <w:r>
        <w:rPr>
          <w:rFonts w:hint="eastAsia" w:ascii="黑体" w:hAnsi="黑体" w:eastAsia="黑体" w:cs="方正兰亭纤黑_GBK"/>
          <w:color w:val="000000"/>
          <w:sz w:val="17"/>
          <w:szCs w:val="17"/>
          <w:lang w:val="zh-CN" w:eastAsia="zh-CN"/>
        </w:rPr>
        <w:t>在</w:t>
      </w:r>
      <w:r>
        <w:rPr>
          <w:rFonts w:ascii="黑体" w:hAnsi="黑体" w:eastAsia="黑体" w:cs="方正兰亭纤黑_GBK"/>
          <w:color w:val="000000"/>
          <w:sz w:val="17"/>
          <w:szCs w:val="17"/>
          <w:lang w:val="zh-CN" w:eastAsia="zh-CN"/>
        </w:rPr>
        <w:t>-0.5~0.5</w:t>
      </w:r>
      <w:r>
        <w:rPr>
          <w:rFonts w:hint="eastAsia" w:ascii="黑体" w:hAnsi="黑体" w:eastAsia="黑体" w:cs="方正兰亭纤黑_GBK"/>
          <w:color w:val="000000"/>
          <w:sz w:val="17"/>
          <w:szCs w:val="17"/>
          <w:lang w:val="zh-CN" w:eastAsia="zh-CN"/>
        </w:rPr>
        <w:t>时，热中性范围为</w:t>
      </w:r>
      <w:r>
        <w:rPr>
          <w:rFonts w:ascii="黑体" w:hAnsi="黑体" w:eastAsia="黑体" w:cs="方正兰亭纤黑_GBK"/>
          <w:color w:val="000000"/>
          <w:sz w:val="17"/>
          <w:szCs w:val="17"/>
          <w:lang w:val="zh-CN" w:eastAsia="zh-CN"/>
        </w:rPr>
        <w:t>20.8</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6.4</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；当</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为</w:t>
      </w:r>
      <w:r>
        <w:rPr>
          <w:rFonts w:ascii="黑体" w:hAnsi="黑体" w:eastAsia="黑体" w:cs="方正兰亭纤黑_GBK"/>
          <w:color w:val="000000"/>
          <w:sz w:val="17"/>
          <w:szCs w:val="17"/>
          <w:lang w:val="zh-CN" w:eastAsia="zh-CN"/>
        </w:rPr>
        <w:t>23.8</w:t>
      </w:r>
      <w:r>
        <w:rPr>
          <w:rFonts w:hint="eastAsia" w:ascii="黑体" w:hAnsi="黑体" w:eastAsia="黑体" w:cs="方正兰亭纤黑_GBK"/>
          <w:color w:val="000000"/>
          <w:sz w:val="17"/>
          <w:szCs w:val="17"/>
          <w:lang w:val="zh-CN" w:eastAsia="zh-CN"/>
        </w:rPr>
        <w:t>℃时，人们最为舒适，当</w:t>
      </w:r>
      <w:r>
        <w:rPr>
          <w:rFonts w:ascii="黑体" w:hAnsi="黑体" w:eastAsia="黑体" w:cs="方正兰亭纤黑_GBK"/>
          <w:color w:val="000000"/>
          <w:sz w:val="17"/>
          <w:szCs w:val="17"/>
          <w:lang w:val="zh-CN" w:eastAsia="zh-CN"/>
        </w:rPr>
        <w:t>TCV</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1</w:t>
      </w:r>
      <w:r>
        <w:rPr>
          <w:rFonts w:hint="eastAsia" w:ascii="黑体" w:hAnsi="黑体" w:eastAsia="黑体" w:cs="方正兰亭纤黑_GBK"/>
          <w:color w:val="000000"/>
          <w:sz w:val="17"/>
          <w:szCs w:val="17"/>
          <w:lang w:val="zh-CN" w:eastAsia="zh-CN"/>
        </w:rPr>
        <w:t>时，对应的热舒适范围为</w:t>
      </w:r>
      <w:r>
        <w:rPr>
          <w:rFonts w:ascii="黑体" w:hAnsi="黑体" w:eastAsia="黑体" w:cs="方正兰亭纤黑_GBK"/>
          <w:color w:val="000000"/>
          <w:sz w:val="17"/>
          <w:szCs w:val="17"/>
          <w:lang w:val="zh-CN" w:eastAsia="zh-CN"/>
        </w:rPr>
        <w:t>23.8</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6.6</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 xml:space="preserve">2.2.3  </w:t>
      </w:r>
      <w:r>
        <w:rPr>
          <w:rFonts w:hint="eastAsia" w:ascii="黑体" w:hAnsi="黑体" w:eastAsia="黑体" w:cs="方正兰亭纤黑_GBK"/>
          <w:color w:val="000000"/>
          <w:sz w:val="17"/>
          <w:szCs w:val="17"/>
          <w:lang w:val="zh-CN" w:eastAsia="zh-CN"/>
        </w:rPr>
        <w:t>小气候要素数感知与偏好</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夏季</w:t>
      </w:r>
      <w:r>
        <w:rPr>
          <w:rFonts w:ascii="黑体" w:hAnsi="黑体" w:eastAsia="黑体" w:cs="方正兰亭纤黑_GBK"/>
          <w:color w:val="000000"/>
          <w:sz w:val="17"/>
          <w:szCs w:val="17"/>
          <w:lang w:val="zh-CN" w:eastAsia="zh-CN"/>
        </w:rPr>
        <w:t>60%</w:t>
      </w:r>
      <w:r>
        <w:rPr>
          <w:rFonts w:hint="eastAsia" w:ascii="黑体" w:hAnsi="黑体" w:eastAsia="黑体" w:cs="方正兰亭纤黑_GBK"/>
          <w:color w:val="000000"/>
          <w:sz w:val="17"/>
          <w:szCs w:val="17"/>
          <w:lang w:val="zh-CN" w:eastAsia="zh-CN"/>
        </w:rPr>
        <w:t>以上的访问发生在悬挑区，秋冬两季，</w:t>
      </w:r>
      <w:r>
        <w:rPr>
          <w:rFonts w:ascii="黑体" w:hAnsi="黑体" w:eastAsia="黑体" w:cs="方正兰亭纤黑_GBK"/>
          <w:color w:val="000000"/>
          <w:sz w:val="17"/>
          <w:szCs w:val="17"/>
          <w:lang w:val="zh-CN" w:eastAsia="zh-CN"/>
        </w:rPr>
        <w:t>90%</w:t>
      </w:r>
      <w:r>
        <w:rPr>
          <w:rFonts w:hint="eastAsia" w:ascii="黑体" w:hAnsi="黑体" w:eastAsia="黑体" w:cs="方正兰亭纤黑_GBK"/>
          <w:color w:val="000000"/>
          <w:sz w:val="17"/>
          <w:szCs w:val="17"/>
          <w:lang w:val="zh-CN" w:eastAsia="zh-CN"/>
        </w:rPr>
        <w:t>以上的访问发生在广场区。图</w:t>
      </w:r>
      <w:r>
        <w:rPr>
          <w:rFonts w:ascii="黑体" w:hAnsi="黑体" w:eastAsia="黑体" w:cs="方正兰亭纤黑_GBK"/>
          <w:color w:val="000000"/>
          <w:sz w:val="17"/>
          <w:szCs w:val="17"/>
          <w:lang w:val="zh-CN" w:eastAsia="zh-CN"/>
        </w:rPr>
        <w:t>13</w:t>
      </w:r>
      <w:r>
        <w:rPr>
          <w:rFonts w:hint="eastAsia" w:ascii="黑体" w:hAnsi="黑体" w:eastAsia="黑体" w:cs="方正兰亭纤黑_GBK"/>
          <w:color w:val="000000"/>
          <w:sz w:val="17"/>
          <w:szCs w:val="17"/>
          <w:lang w:val="zh-CN" w:eastAsia="zh-CN"/>
        </w:rPr>
        <w:t>是夏秋冬三季小气候要素感知占比。在夏季，感知温度适中的人占比为</w:t>
      </w:r>
      <w:r>
        <w:rPr>
          <w:rFonts w:ascii="黑体" w:hAnsi="黑体" w:eastAsia="黑体" w:cs="方正兰亭纤黑_GBK"/>
          <w:color w:val="000000"/>
          <w:sz w:val="17"/>
          <w:szCs w:val="17"/>
          <w:lang w:val="zh-CN" w:eastAsia="zh-CN"/>
        </w:rPr>
        <w:t>65%</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34.7%</w:t>
      </w:r>
      <w:r>
        <w:rPr>
          <w:rFonts w:hint="eastAsia" w:ascii="黑体" w:hAnsi="黑体" w:eastAsia="黑体" w:cs="方正兰亭纤黑_GBK"/>
          <w:color w:val="000000"/>
          <w:sz w:val="17"/>
          <w:szCs w:val="17"/>
          <w:lang w:val="zh-CN" w:eastAsia="zh-CN"/>
        </w:rPr>
        <w:t>的人认为空气温度高，感知湿度和风速适中的人占比分别为</w:t>
      </w:r>
      <w:r>
        <w:rPr>
          <w:rFonts w:ascii="黑体" w:hAnsi="黑体" w:eastAsia="黑体" w:cs="方正兰亭纤黑_GBK"/>
          <w:color w:val="000000"/>
          <w:sz w:val="17"/>
          <w:szCs w:val="17"/>
          <w:lang w:val="zh-CN" w:eastAsia="zh-CN"/>
        </w:rPr>
        <w:t>77.1%</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60.4%</w:t>
      </w:r>
      <w:r>
        <w:rPr>
          <w:rFonts w:hint="eastAsia" w:ascii="黑体" w:hAnsi="黑体" w:eastAsia="黑体" w:cs="方正兰亭纤黑_GBK"/>
          <w:color w:val="000000"/>
          <w:sz w:val="17"/>
          <w:szCs w:val="17"/>
          <w:lang w:val="zh-CN" w:eastAsia="zh-CN"/>
        </w:rPr>
        <w:t>，感知日照适中的占比为</w:t>
      </w:r>
      <w:r>
        <w:rPr>
          <w:rFonts w:ascii="黑体" w:hAnsi="黑体" w:eastAsia="黑体" w:cs="方正兰亭纤黑_GBK"/>
          <w:color w:val="000000"/>
          <w:sz w:val="17"/>
          <w:szCs w:val="17"/>
          <w:lang w:val="zh-CN" w:eastAsia="zh-CN"/>
        </w:rPr>
        <w:t>36.1%</w:t>
      </w:r>
      <w:r>
        <w:rPr>
          <w:rFonts w:hint="eastAsia" w:ascii="黑体" w:hAnsi="黑体" w:eastAsia="黑体" w:cs="方正兰亭纤黑_GBK"/>
          <w:color w:val="000000"/>
          <w:sz w:val="17"/>
          <w:szCs w:val="17"/>
          <w:lang w:val="zh-CN" w:eastAsia="zh-CN"/>
        </w:rPr>
        <w:t>，有</w:t>
      </w:r>
      <w:r>
        <w:rPr>
          <w:rFonts w:ascii="黑体" w:hAnsi="黑体" w:eastAsia="黑体" w:cs="方正兰亭纤黑_GBK"/>
          <w:color w:val="000000"/>
          <w:sz w:val="17"/>
          <w:szCs w:val="17"/>
          <w:lang w:val="zh-CN" w:eastAsia="zh-CN"/>
        </w:rPr>
        <w:t>47.2%</w:t>
      </w:r>
      <w:r>
        <w:rPr>
          <w:rFonts w:hint="eastAsia" w:ascii="黑体" w:hAnsi="黑体" w:eastAsia="黑体" w:cs="方正兰亭纤黑_GBK"/>
          <w:color w:val="000000"/>
          <w:sz w:val="17"/>
          <w:szCs w:val="17"/>
          <w:lang w:val="zh-CN" w:eastAsia="zh-CN"/>
        </w:rPr>
        <w:t>的人认为日照低；在秋季，感知温度和湿度为适中的人占比最大，分别为</w:t>
      </w:r>
      <w:r>
        <w:rPr>
          <w:rFonts w:ascii="黑体" w:hAnsi="黑体" w:eastAsia="黑体" w:cs="方正兰亭纤黑_GBK"/>
          <w:color w:val="000000"/>
          <w:sz w:val="17"/>
          <w:szCs w:val="17"/>
          <w:lang w:val="zh-CN" w:eastAsia="zh-CN"/>
        </w:rPr>
        <w:t>69.1%</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68.5%</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67.8%</w:t>
      </w:r>
      <w:r>
        <w:rPr>
          <w:rFonts w:hint="eastAsia" w:ascii="黑体" w:hAnsi="黑体" w:eastAsia="黑体" w:cs="方正兰亭纤黑_GBK"/>
          <w:color w:val="000000"/>
          <w:sz w:val="17"/>
          <w:szCs w:val="17"/>
          <w:lang w:val="zh-CN" w:eastAsia="zh-CN"/>
        </w:rPr>
        <w:t>的人感知风速低，</w:t>
      </w:r>
      <w:r>
        <w:rPr>
          <w:rFonts w:ascii="黑体" w:hAnsi="黑体" w:eastAsia="黑体" w:cs="方正兰亭纤黑_GBK"/>
          <w:color w:val="000000"/>
          <w:sz w:val="17"/>
          <w:szCs w:val="17"/>
          <w:lang w:val="zh-CN" w:eastAsia="zh-CN"/>
        </w:rPr>
        <w:t>42.7%</w:t>
      </w:r>
      <w:r>
        <w:rPr>
          <w:rFonts w:hint="eastAsia" w:ascii="黑体" w:hAnsi="黑体" w:eastAsia="黑体" w:cs="方正兰亭纤黑_GBK"/>
          <w:color w:val="000000"/>
          <w:sz w:val="17"/>
          <w:szCs w:val="17"/>
          <w:lang w:val="zh-CN" w:eastAsia="zh-CN"/>
        </w:rPr>
        <w:t>的人感知日照低；冬季，温度与日照感知较为一致，感知适中的占比分别为</w:t>
      </w:r>
      <w:r>
        <w:rPr>
          <w:rFonts w:ascii="黑体" w:hAnsi="黑体" w:eastAsia="黑体" w:cs="方正兰亭纤黑_GBK"/>
          <w:color w:val="000000"/>
          <w:sz w:val="17"/>
          <w:szCs w:val="17"/>
          <w:lang w:val="zh-CN" w:eastAsia="zh-CN"/>
        </w:rPr>
        <w:t>53%</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54.3%</w:t>
      </w:r>
      <w:r>
        <w:rPr>
          <w:rFonts w:hint="eastAsia" w:ascii="黑体" w:hAnsi="黑体" w:eastAsia="黑体" w:cs="方正兰亭纤黑_GBK"/>
          <w:color w:val="000000"/>
          <w:sz w:val="17"/>
          <w:szCs w:val="17"/>
          <w:lang w:val="zh-CN" w:eastAsia="zh-CN"/>
        </w:rPr>
        <w:t>，感知低的占比分别为</w:t>
      </w:r>
      <w:r>
        <w:rPr>
          <w:rFonts w:ascii="黑体" w:hAnsi="黑体" w:eastAsia="黑体" w:cs="方正兰亭纤黑_GBK"/>
          <w:color w:val="000000"/>
          <w:sz w:val="17"/>
          <w:szCs w:val="17"/>
          <w:lang w:val="zh-CN" w:eastAsia="zh-CN"/>
        </w:rPr>
        <w:t>46.6%</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40.2%</w:t>
      </w:r>
      <w:r>
        <w:rPr>
          <w:rFonts w:hint="eastAsia" w:ascii="黑体" w:hAnsi="黑体" w:eastAsia="黑体" w:cs="方正兰亭纤黑_GBK"/>
          <w:color w:val="000000"/>
          <w:sz w:val="17"/>
          <w:szCs w:val="17"/>
          <w:lang w:val="zh-CN" w:eastAsia="zh-CN"/>
        </w:rPr>
        <w:t>；风速和湿度的感知以适中居多，分别为</w:t>
      </w:r>
      <w:r>
        <w:rPr>
          <w:rFonts w:ascii="黑体" w:hAnsi="黑体" w:eastAsia="黑体" w:cs="方正兰亭纤黑_GBK"/>
          <w:color w:val="000000"/>
          <w:sz w:val="17"/>
          <w:szCs w:val="17"/>
          <w:lang w:val="zh-CN" w:eastAsia="zh-CN"/>
        </w:rPr>
        <w:t>95.3%</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71.8%</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eastAsia="zh-CN"/>
        </w:rPr>
        <w:drawing>
          <wp:inline distT="0" distB="0" distL="0" distR="0">
            <wp:extent cx="2922905" cy="175704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2905" cy="1757045"/>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纤黑_GBK"/>
          <w:color w:val="000000"/>
          <w:sz w:val="13"/>
          <w:szCs w:val="13"/>
          <w:lang w:val="zh-CN" w:eastAsia="zh-CN"/>
        </w:rPr>
      </w:pPr>
      <w:r>
        <w:rPr>
          <w:rFonts w:hint="eastAsia" w:ascii="黑体" w:hAnsi="黑体" w:eastAsia="黑体" w:cs="方正兰亭纤黑_GBK"/>
          <w:color w:val="000000"/>
          <w:sz w:val="13"/>
          <w:szCs w:val="13"/>
          <w:lang w:val="zh-CN" w:eastAsia="zh-CN"/>
        </w:rPr>
        <w:t>图</w:t>
      </w:r>
      <w:r>
        <w:rPr>
          <w:rFonts w:ascii="黑体" w:hAnsi="黑体" w:eastAsia="黑体" w:cs="方正兰亭纤黑_GBK"/>
          <w:color w:val="000000"/>
          <w:sz w:val="13"/>
          <w:szCs w:val="13"/>
          <w:lang w:val="zh-CN" w:eastAsia="zh-CN"/>
        </w:rPr>
        <w:t xml:space="preserve">3  </w:t>
      </w:r>
      <w:r>
        <w:rPr>
          <w:rFonts w:hint="eastAsia" w:ascii="黑体" w:hAnsi="黑体" w:eastAsia="黑体" w:cs="方正兰亭纤黑_GBK"/>
          <w:color w:val="000000"/>
          <w:sz w:val="13"/>
          <w:szCs w:val="13"/>
          <w:lang w:val="zh-CN" w:eastAsia="zh-CN"/>
        </w:rPr>
        <w:t>夏秋冬测试日空气温度均值</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纤黑_GBK"/>
          <w:color w:val="000000"/>
          <w:sz w:val="17"/>
          <w:szCs w:val="17"/>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图</w:t>
      </w:r>
      <w:r>
        <w:rPr>
          <w:rFonts w:ascii="黑体" w:hAnsi="黑体" w:eastAsia="黑体" w:cs="方正兰亭纤黑_GBK"/>
          <w:color w:val="000000"/>
          <w:sz w:val="17"/>
          <w:szCs w:val="17"/>
          <w:lang w:val="zh-CN" w:eastAsia="zh-CN"/>
        </w:rPr>
        <w:t>14</w:t>
      </w:r>
      <w:r>
        <w:rPr>
          <w:rFonts w:hint="eastAsia" w:ascii="黑体" w:hAnsi="黑体" w:eastAsia="黑体" w:cs="方正兰亭纤黑_GBK"/>
          <w:color w:val="000000"/>
          <w:sz w:val="17"/>
          <w:szCs w:val="17"/>
          <w:lang w:val="zh-CN" w:eastAsia="zh-CN"/>
        </w:rPr>
        <w:t>是</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个季节人们对小气候要素偏爱占比情况。夏季，人们期望温度、湿度和日照均降低，占比分别为</w:t>
      </w:r>
      <w:r>
        <w:rPr>
          <w:rFonts w:ascii="黑体" w:hAnsi="黑体" w:eastAsia="黑体" w:cs="方正兰亭纤黑_GBK"/>
          <w:color w:val="000000"/>
          <w:sz w:val="17"/>
          <w:szCs w:val="17"/>
          <w:lang w:val="zh-CN" w:eastAsia="zh-CN"/>
        </w:rPr>
        <w:t>69.3%</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25.7%</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37.9%</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41.1%</w:t>
      </w:r>
      <w:r>
        <w:rPr>
          <w:rFonts w:hint="eastAsia" w:ascii="黑体" w:hAnsi="黑体" w:eastAsia="黑体" w:cs="方正兰亭纤黑_GBK"/>
          <w:color w:val="000000"/>
          <w:sz w:val="17"/>
          <w:szCs w:val="17"/>
          <w:lang w:val="zh-CN" w:eastAsia="zh-CN"/>
        </w:rPr>
        <w:t>的人期望风速升高；秋季，对温度、湿度、风速和日照期望不变的占比均超过</w:t>
      </w:r>
      <w:r>
        <w:rPr>
          <w:rFonts w:ascii="黑体" w:hAnsi="黑体" w:eastAsia="黑体" w:cs="方正兰亭纤黑_GBK"/>
          <w:color w:val="000000"/>
          <w:sz w:val="17"/>
          <w:szCs w:val="17"/>
          <w:lang w:val="zh-CN" w:eastAsia="zh-CN"/>
        </w:rPr>
        <w:t>60%</w:t>
      </w:r>
      <w:r>
        <w:rPr>
          <w:rFonts w:hint="eastAsia" w:ascii="黑体" w:hAnsi="黑体" w:eastAsia="黑体" w:cs="方正兰亭纤黑_GBK"/>
          <w:color w:val="000000"/>
          <w:sz w:val="17"/>
          <w:szCs w:val="17"/>
          <w:lang w:val="zh-CN" w:eastAsia="zh-CN"/>
        </w:rPr>
        <w:t>，期望温度、日照升高的占比均为</w:t>
      </w:r>
      <w:r>
        <w:rPr>
          <w:rFonts w:ascii="黑体" w:hAnsi="黑体" w:eastAsia="黑体" w:cs="方正兰亭纤黑_GBK"/>
          <w:color w:val="000000"/>
          <w:sz w:val="17"/>
          <w:szCs w:val="17"/>
          <w:lang w:val="zh-CN" w:eastAsia="zh-CN"/>
        </w:rPr>
        <w:t>36%</w:t>
      </w:r>
      <w:r>
        <w:rPr>
          <w:rFonts w:hint="eastAsia" w:ascii="黑体" w:hAnsi="黑体" w:eastAsia="黑体" w:cs="方正兰亭纤黑_GBK"/>
          <w:color w:val="000000"/>
          <w:sz w:val="17"/>
          <w:szCs w:val="17"/>
          <w:lang w:val="zh-CN" w:eastAsia="zh-CN"/>
        </w:rPr>
        <w:t>；冬季，期望温度和日照升高的人分布为</w:t>
      </w:r>
      <w:r>
        <w:rPr>
          <w:rFonts w:ascii="黑体" w:hAnsi="黑体" w:eastAsia="黑体" w:cs="方正兰亭纤黑_GBK"/>
          <w:color w:val="000000"/>
          <w:sz w:val="17"/>
          <w:szCs w:val="17"/>
          <w:lang w:val="zh-CN" w:eastAsia="zh-CN"/>
        </w:rPr>
        <w:t>57.3%</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59.4%</w:t>
      </w:r>
      <w:r>
        <w:rPr>
          <w:rFonts w:hint="eastAsia" w:ascii="黑体" w:hAnsi="黑体" w:eastAsia="黑体" w:cs="方正兰亭纤黑_GBK"/>
          <w:color w:val="000000"/>
          <w:sz w:val="17"/>
          <w:szCs w:val="17"/>
          <w:lang w:val="zh-CN" w:eastAsia="zh-CN"/>
        </w:rPr>
        <w:t>，期望风速降低的人为</w:t>
      </w:r>
      <w:r>
        <w:rPr>
          <w:rFonts w:ascii="黑体" w:hAnsi="黑体" w:eastAsia="黑体" w:cs="方正兰亭纤黑_GBK"/>
          <w:color w:val="000000"/>
          <w:sz w:val="17"/>
          <w:szCs w:val="17"/>
          <w:lang w:val="zh-CN" w:eastAsia="zh-CN"/>
        </w:rPr>
        <w:t>40.2%</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84.2%</w:t>
      </w:r>
      <w:r>
        <w:rPr>
          <w:rFonts w:hint="eastAsia" w:ascii="黑体" w:hAnsi="黑体" w:eastAsia="黑体" w:cs="方正兰亭纤黑_GBK"/>
          <w:color w:val="000000"/>
          <w:sz w:val="17"/>
          <w:szCs w:val="17"/>
          <w:lang w:val="zh-CN" w:eastAsia="zh-CN"/>
        </w:rPr>
        <w:t>的人期望湿度不变。</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个季节中，大多数人都期望湿度不变；人们在夏季期望更低的温度、日照和更高的风速，冬季则刚好相反。</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使用斯皮尔曼等级相关分析法进一步揭示小气候偏好与小气候要素值之间的关系如下：温度偏好、风速偏好和日照偏好受空气温度影响显著。</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 xml:space="preserve">2.2.4  </w:t>
      </w:r>
      <w:r>
        <w:rPr>
          <w:rFonts w:hint="eastAsia" w:ascii="黑体" w:hAnsi="黑体" w:eastAsia="黑体" w:cs="方正兰亭纤黑_GBK"/>
          <w:color w:val="000000"/>
          <w:sz w:val="17"/>
          <w:szCs w:val="17"/>
          <w:lang w:val="zh-CN" w:eastAsia="zh-CN"/>
        </w:rPr>
        <w:t>热认知情况</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对四季不舒适的投票占比中，夏季超过</w:t>
      </w:r>
      <w:r>
        <w:rPr>
          <w:rFonts w:ascii="黑体" w:hAnsi="黑体" w:eastAsia="黑体" w:cs="方正兰亭纤黑_GBK"/>
          <w:color w:val="000000"/>
          <w:sz w:val="17"/>
          <w:szCs w:val="17"/>
          <w:lang w:val="zh-CN" w:eastAsia="zh-CN"/>
        </w:rPr>
        <w:t>90%</w:t>
      </w:r>
      <w:r>
        <w:rPr>
          <w:rFonts w:hint="eastAsia" w:ascii="黑体" w:hAnsi="黑体" w:eastAsia="黑体" w:cs="方正兰亭纤黑_GBK"/>
          <w:color w:val="000000"/>
          <w:sz w:val="17"/>
          <w:szCs w:val="17"/>
          <w:lang w:val="zh-CN" w:eastAsia="zh-CN"/>
        </w:rPr>
        <w:t>，冬季</w:t>
      </w:r>
      <w:r>
        <w:rPr>
          <w:rFonts w:ascii="黑体" w:hAnsi="黑体" w:eastAsia="黑体" w:cs="方正兰亭纤黑_GBK"/>
          <w:color w:val="000000"/>
          <w:sz w:val="17"/>
          <w:szCs w:val="17"/>
          <w:lang w:val="zh-CN" w:eastAsia="zh-CN"/>
        </w:rPr>
        <w:t>50%</w:t>
      </w:r>
      <w:r>
        <w:rPr>
          <w:rFonts w:hint="eastAsia" w:ascii="黑体" w:hAnsi="黑体" w:eastAsia="黑体" w:cs="方正兰亭纤黑_GBK"/>
          <w:color w:val="000000"/>
          <w:sz w:val="17"/>
          <w:szCs w:val="17"/>
          <w:lang w:val="zh-CN" w:eastAsia="zh-CN"/>
        </w:rPr>
        <w:t>，夏秋各</w:t>
      </w:r>
      <w:r>
        <w:rPr>
          <w:rFonts w:ascii="黑体" w:hAnsi="黑体" w:eastAsia="黑体" w:cs="方正兰亭纤黑_GBK"/>
          <w:color w:val="000000"/>
          <w:sz w:val="17"/>
          <w:szCs w:val="17"/>
          <w:lang w:val="zh-CN" w:eastAsia="zh-CN"/>
        </w:rPr>
        <w:t>10%</w:t>
      </w:r>
      <w:r>
        <w:rPr>
          <w:rFonts w:hint="eastAsia" w:ascii="黑体" w:hAnsi="黑体" w:eastAsia="黑体" w:cs="方正兰亭纤黑_GBK"/>
          <w:color w:val="000000"/>
          <w:sz w:val="17"/>
          <w:szCs w:val="17"/>
          <w:lang w:val="zh-CN" w:eastAsia="zh-CN"/>
        </w:rPr>
        <w:t>；在夏季超过</w:t>
      </w:r>
      <w:r>
        <w:rPr>
          <w:rFonts w:ascii="黑体" w:hAnsi="黑体" w:eastAsia="黑体" w:cs="方正兰亭纤黑_GBK"/>
          <w:color w:val="000000"/>
          <w:sz w:val="17"/>
          <w:szCs w:val="17"/>
          <w:lang w:val="zh-CN" w:eastAsia="zh-CN"/>
        </w:rPr>
        <w:t>70%</w:t>
      </w:r>
      <w:r>
        <w:rPr>
          <w:rFonts w:hint="eastAsia" w:ascii="黑体" w:hAnsi="黑体" w:eastAsia="黑体" w:cs="方正兰亭纤黑_GBK"/>
          <w:color w:val="000000"/>
          <w:sz w:val="17"/>
          <w:szCs w:val="17"/>
          <w:lang w:val="zh-CN" w:eastAsia="zh-CN"/>
        </w:rPr>
        <w:t>的认为广场区不舒适，秋冬两季超过</w:t>
      </w:r>
      <w:r>
        <w:rPr>
          <w:rFonts w:ascii="黑体" w:hAnsi="黑体" w:eastAsia="黑体" w:cs="方正兰亭纤黑_GBK"/>
          <w:color w:val="000000"/>
          <w:sz w:val="17"/>
          <w:szCs w:val="17"/>
          <w:lang w:val="zh-CN" w:eastAsia="zh-CN"/>
        </w:rPr>
        <w:t>80%</w:t>
      </w:r>
      <w:r>
        <w:rPr>
          <w:rFonts w:hint="eastAsia" w:ascii="黑体" w:hAnsi="黑体" w:eastAsia="黑体" w:cs="方正兰亭纤黑_GBK"/>
          <w:color w:val="000000"/>
          <w:sz w:val="17"/>
          <w:szCs w:val="17"/>
          <w:lang w:val="zh-CN" w:eastAsia="zh-CN"/>
        </w:rPr>
        <w:t>的人认为悬挑区不舒适，前者是因为暴晒，后者是由于无阳光和风大；</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个季节中人们对草坪区的舒适认知均比较低，仅</w:t>
      </w:r>
      <w:r>
        <w:rPr>
          <w:rFonts w:ascii="黑体" w:hAnsi="黑体" w:eastAsia="黑体" w:cs="方正兰亭纤黑_GBK"/>
          <w:color w:val="000000"/>
          <w:sz w:val="17"/>
          <w:szCs w:val="17"/>
          <w:lang w:val="zh-CN" w:eastAsia="zh-CN"/>
        </w:rPr>
        <w:t>10%</w:t>
      </w:r>
      <w:r>
        <w:rPr>
          <w:rFonts w:hint="eastAsia" w:ascii="黑体" w:hAnsi="黑体" w:eastAsia="黑体" w:cs="方正兰亭纤黑_GBK"/>
          <w:color w:val="000000"/>
          <w:sz w:val="17"/>
          <w:szCs w:val="17"/>
          <w:lang w:val="zh-CN" w:eastAsia="zh-CN"/>
        </w:rPr>
        <w:t>。如图</w:t>
      </w:r>
      <w:r>
        <w:rPr>
          <w:rFonts w:ascii="黑体" w:hAnsi="黑体" w:eastAsia="黑体" w:cs="方正兰亭纤黑_GBK"/>
          <w:color w:val="000000"/>
          <w:sz w:val="17"/>
          <w:szCs w:val="17"/>
          <w:lang w:val="zh-CN" w:eastAsia="zh-CN"/>
        </w:rPr>
        <w:t>15</w:t>
      </w:r>
      <w:r>
        <w:rPr>
          <w:rFonts w:hint="eastAsia" w:ascii="黑体" w:hAnsi="黑体" w:eastAsia="黑体" w:cs="方正兰亭纤黑_GBK"/>
          <w:color w:val="000000"/>
          <w:sz w:val="17"/>
          <w:szCs w:val="17"/>
          <w:lang w:val="zh-CN" w:eastAsia="zh-CN"/>
        </w:rPr>
        <w:t>所示，开阔、热舒适、离家近是人们来此广场的主要原因，在夏季，热舒适占比最高；在秋冬两季，开阔占比最高。</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2.3  </w:t>
      </w:r>
      <w:r>
        <w:rPr>
          <w:rFonts w:hint="eastAsia" w:ascii="黑体" w:hAnsi="黑体" w:eastAsia="黑体" w:cs="方正兰亭准黑_GBK"/>
          <w:color w:val="000000"/>
          <w:sz w:val="17"/>
          <w:szCs w:val="17"/>
          <w:lang w:val="zh-CN" w:eastAsia="zh-CN"/>
        </w:rPr>
        <w:t>场地舒适空间评估</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将</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个空间在夏、秋、冬各季的生理等角温度均值与各季节热舒适范围相比较，如图</w:t>
      </w:r>
      <w:r>
        <w:rPr>
          <w:rFonts w:ascii="黑体" w:hAnsi="黑体" w:eastAsia="黑体" w:cs="方正兰亭纤黑_GBK"/>
          <w:color w:val="000000"/>
          <w:sz w:val="17"/>
          <w:szCs w:val="17"/>
          <w:lang w:val="zh-CN" w:eastAsia="zh-CN"/>
        </w:rPr>
        <w:t>16</w:t>
      </w:r>
      <w:r>
        <w:rPr>
          <w:rFonts w:hint="eastAsia" w:ascii="黑体" w:hAnsi="黑体" w:eastAsia="黑体" w:cs="方正兰亭纤黑_GBK"/>
          <w:color w:val="000000"/>
          <w:sz w:val="17"/>
          <w:szCs w:val="17"/>
          <w:lang w:val="zh-CN" w:eastAsia="zh-CN"/>
        </w:rPr>
        <w:t>所示，在夏季，</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个空间的生理等效温度均高于舒适上限，悬挑区最靠近舒适范围；秋季，悬挑区在舒适范围之外，广场区、草坪区对应舒适时间占比分别为</w:t>
      </w:r>
      <w:r>
        <w:rPr>
          <w:rFonts w:ascii="黑体" w:hAnsi="黑体" w:eastAsia="黑体" w:cs="方正兰亭纤黑_GBK"/>
          <w:color w:val="000000"/>
          <w:sz w:val="17"/>
          <w:szCs w:val="17"/>
          <w:lang w:val="zh-CN" w:eastAsia="zh-CN"/>
        </w:rPr>
        <w:t>65.7%</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76.6%</w:t>
      </w:r>
      <w:r>
        <w:rPr>
          <w:rFonts w:hint="eastAsia" w:ascii="黑体" w:hAnsi="黑体" w:eastAsia="黑体" w:cs="方正兰亭纤黑_GBK"/>
          <w:color w:val="000000"/>
          <w:sz w:val="17"/>
          <w:szCs w:val="17"/>
          <w:lang w:val="zh-CN" w:eastAsia="zh-CN"/>
        </w:rPr>
        <w:t>；冬季，只有草坪区在正午能够达到舒适范围。</w:t>
      </w:r>
      <w:r>
        <w:rPr>
          <w:rFonts w:ascii="黑体" w:hAnsi="黑体" w:eastAsia="黑体" w:cs="方正兰亭纤黑_GBK"/>
          <w:color w:val="000000"/>
          <w:sz w:val="17"/>
          <w:szCs w:val="17"/>
          <w:lang w:val="zh-CN"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ascii="黑体" w:hAnsi="黑体" w:eastAsia="黑体" w:cs="方正兰亭纤黑_GBK"/>
          <w:color w:val="000000"/>
          <w:sz w:val="17"/>
          <w:szCs w:val="17"/>
          <w:lang w:val="zh-CN"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8"/>
          <w:szCs w:val="18"/>
          <w:lang w:val="zh-CN" w:eastAsia="zh-CN"/>
        </w:rPr>
      </w:pPr>
      <w:r>
        <w:rPr>
          <w:rFonts w:ascii="黑体" w:hAnsi="黑体" w:eastAsia="黑体" w:cs="方正兰亭准黑_GBK"/>
          <w:color w:val="000000"/>
          <w:sz w:val="18"/>
          <w:szCs w:val="18"/>
          <w:lang w:val="zh-CN" w:eastAsia="zh-CN"/>
        </w:rPr>
        <w:t xml:space="preserve">3  </w:t>
      </w:r>
      <w:r>
        <w:rPr>
          <w:rFonts w:hint="eastAsia" w:ascii="黑体" w:hAnsi="黑体" w:eastAsia="黑体" w:cs="方正兰亭准黑_GBK"/>
          <w:color w:val="000000"/>
          <w:sz w:val="18"/>
          <w:szCs w:val="18"/>
          <w:lang w:val="zh-CN" w:eastAsia="zh-CN"/>
        </w:rPr>
        <w:t>讨论</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3.1  </w:t>
      </w:r>
      <w:r>
        <w:rPr>
          <w:rFonts w:hint="eastAsia" w:ascii="黑体" w:hAnsi="黑体" w:eastAsia="黑体" w:cs="方正兰亭准黑_GBK"/>
          <w:color w:val="000000"/>
          <w:sz w:val="17"/>
          <w:szCs w:val="17"/>
          <w:lang w:val="zh-CN" w:eastAsia="zh-CN"/>
        </w:rPr>
        <w:t>广场形态与热环境</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朝向、高宽比</w:t>
      </w:r>
      <w:r>
        <w:rPr>
          <w:rFonts w:ascii="黑体" w:hAnsi="黑体" w:eastAsia="黑体" w:cs="方正兰亭纤黑_GBK"/>
          <w:color w:val="000000"/>
          <w:sz w:val="17"/>
          <w:szCs w:val="17"/>
          <w:lang w:val="zh-CN" w:eastAsia="zh-CN"/>
        </w:rPr>
        <w:t>(H/W)</w:t>
      </w:r>
      <w:r>
        <w:rPr>
          <w:rFonts w:hint="eastAsia" w:ascii="黑体" w:hAnsi="黑体" w:eastAsia="黑体" w:cs="方正兰亭纤黑_GBK"/>
          <w:color w:val="000000"/>
          <w:sz w:val="17"/>
          <w:szCs w:val="17"/>
          <w:lang w:val="zh-CN" w:eastAsia="zh-CN"/>
        </w:rPr>
        <w:t>、天空视觉因子</w:t>
      </w:r>
      <w:r>
        <w:rPr>
          <w:rFonts w:ascii="黑体" w:hAnsi="黑体" w:eastAsia="黑体" w:cs="方正兰亭纤黑_GBK"/>
          <w:color w:val="000000"/>
          <w:sz w:val="17"/>
          <w:szCs w:val="17"/>
          <w:lang w:val="zh-CN" w:eastAsia="zh-CN"/>
        </w:rPr>
        <w:t>(SVF)</w:t>
      </w:r>
      <w:r>
        <w:rPr>
          <w:rFonts w:hint="eastAsia" w:ascii="黑体" w:hAnsi="黑体" w:eastAsia="黑体" w:cs="方正兰亭纤黑_GBK"/>
          <w:color w:val="000000"/>
          <w:sz w:val="17"/>
          <w:szCs w:val="17"/>
          <w:lang w:val="zh-CN" w:eastAsia="zh-CN"/>
        </w:rPr>
        <w:t>等形态因子对城市热环境影响显著</w:t>
      </w:r>
      <w:r>
        <w:rPr>
          <w:rFonts w:ascii="黑体" w:hAnsi="黑体" w:eastAsia="黑体" w:cs="方正兰亭纤黑_GBK"/>
          <w:color w:val="000000"/>
          <w:sz w:val="17"/>
          <w:szCs w:val="17"/>
          <w:lang w:val="zh-CN" w:eastAsia="zh-CN"/>
        </w:rPr>
        <w:t>[7]</w:t>
      </w:r>
      <w:r>
        <w:rPr>
          <w:rFonts w:hint="eastAsia" w:ascii="黑体" w:hAnsi="黑体" w:eastAsia="黑体" w:cs="方正兰亭纤黑_GBK"/>
          <w:color w:val="000000"/>
          <w:sz w:val="17"/>
          <w:szCs w:val="17"/>
          <w:lang w:val="zh-CN" w:eastAsia="zh-CN"/>
        </w:rPr>
        <w:t>。在本研究中，</w:t>
      </w:r>
      <w:r>
        <w:rPr>
          <w:rFonts w:ascii="黑体" w:hAnsi="黑体" w:eastAsia="黑体" w:cs="方正兰亭纤黑_GBK"/>
          <w:color w:val="000000"/>
          <w:sz w:val="17"/>
          <w:szCs w:val="17"/>
          <w:lang w:val="zh-CN" w:eastAsia="zh-CN"/>
        </w:rPr>
        <w:t>3</w:t>
      </w:r>
      <w:r>
        <w:rPr>
          <w:rFonts w:hint="eastAsia" w:ascii="黑体" w:hAnsi="黑体" w:eastAsia="黑体" w:cs="方正兰亭纤黑_GBK"/>
          <w:color w:val="000000"/>
          <w:sz w:val="17"/>
          <w:szCs w:val="17"/>
          <w:lang w:val="zh-CN" w:eastAsia="zh-CN"/>
        </w:rPr>
        <w:t>个测点的空气温度和相对湿度在各季节变化较为一致且差异不明显，这与课题组使用计算机模拟结果较为一致，模拟发现广场高宽比及朝向对空气温度和相对湿度无明显影响，对风影响显著</w:t>
      </w:r>
      <w:r>
        <w:rPr>
          <w:rFonts w:ascii="黑体" w:hAnsi="黑体" w:eastAsia="黑体" w:cs="方正兰亭纤黑_GBK"/>
          <w:color w:val="000000"/>
          <w:sz w:val="17"/>
          <w:szCs w:val="17"/>
          <w:lang w:val="zh-CN" w:eastAsia="zh-CN"/>
        </w:rPr>
        <w:t>[8]</w:t>
      </w:r>
      <w:r>
        <w:rPr>
          <w:rFonts w:hint="eastAsia" w:ascii="黑体" w:hAnsi="黑体" w:eastAsia="黑体" w:cs="方正兰亭纤黑_GBK"/>
          <w:color w:val="000000"/>
          <w:sz w:val="17"/>
          <w:szCs w:val="17"/>
          <w:lang w:val="zh-CN" w:eastAsia="zh-CN"/>
        </w:rPr>
        <w:t>。广场各测点风环境比较复杂，悬挑区有较大的风速主要原因可能是“狭管”效应，悬挑上方建筑物的遮挡，使得下方局部风速增大；广场区的风速大于草坪区可能是由于广场区更低的高宽比产生了“风扫”效应；悬挑区的太阳辐射受</w:t>
      </w:r>
      <w:r>
        <w:rPr>
          <w:rFonts w:ascii="黑体" w:hAnsi="黑体" w:eastAsia="黑体" w:cs="方正兰亭纤黑_GBK"/>
          <w:color w:val="000000"/>
          <w:sz w:val="17"/>
          <w:szCs w:val="17"/>
          <w:lang w:val="zh-CN" w:eastAsia="zh-CN"/>
        </w:rPr>
        <w:t>SVF</w:t>
      </w:r>
      <w:r>
        <w:rPr>
          <w:rFonts w:hint="eastAsia" w:ascii="黑体" w:hAnsi="黑体" w:eastAsia="黑体" w:cs="方正兰亭纤黑_GBK"/>
          <w:color w:val="000000"/>
          <w:sz w:val="17"/>
          <w:szCs w:val="17"/>
          <w:lang w:val="zh-CN" w:eastAsia="zh-CN"/>
        </w:rPr>
        <w:t>影响显著，广场区与草坪区的太阳辐射差异较小的原因可能在于</w:t>
      </w:r>
      <w:r>
        <w:rPr>
          <w:rFonts w:ascii="黑体" w:hAnsi="黑体" w:eastAsia="黑体" w:cs="方正兰亭纤黑_GBK"/>
          <w:color w:val="000000"/>
          <w:sz w:val="17"/>
          <w:szCs w:val="17"/>
          <w:lang w:val="zh-CN" w:eastAsia="zh-CN"/>
        </w:rPr>
        <w:t>SVF</w:t>
      </w:r>
      <w:r>
        <w:rPr>
          <w:rFonts w:hint="eastAsia" w:ascii="黑体" w:hAnsi="黑体" w:eastAsia="黑体" w:cs="方正兰亭纤黑_GBK"/>
          <w:color w:val="000000"/>
          <w:sz w:val="17"/>
          <w:szCs w:val="17"/>
          <w:lang w:val="zh-CN" w:eastAsia="zh-CN"/>
        </w:rPr>
        <w:t>与太阳辐射的关联度，有学者通过计算机模拟发现，当</w:t>
      </w:r>
      <w:r>
        <w:rPr>
          <w:rFonts w:ascii="黑体" w:hAnsi="黑体" w:eastAsia="黑体" w:cs="方正兰亭纤黑_GBK"/>
          <w:color w:val="000000"/>
          <w:sz w:val="17"/>
          <w:szCs w:val="17"/>
          <w:lang w:val="zh-CN" w:eastAsia="zh-CN"/>
        </w:rPr>
        <w:t>SVF</w:t>
      </w:r>
      <w:r>
        <w:rPr>
          <w:rFonts w:hint="eastAsia" w:ascii="黑体" w:hAnsi="黑体" w:eastAsia="黑体" w:cs="方正兰亭纤黑_GBK"/>
          <w:color w:val="000000"/>
          <w:sz w:val="17"/>
          <w:szCs w:val="17"/>
          <w:lang w:val="zh-CN" w:eastAsia="zh-CN"/>
        </w:rPr>
        <w:t>值从</w:t>
      </w:r>
      <w:r>
        <w:rPr>
          <w:rFonts w:ascii="黑体" w:hAnsi="黑体" w:eastAsia="黑体" w:cs="方正兰亭纤黑_GBK"/>
          <w:color w:val="000000"/>
          <w:sz w:val="17"/>
          <w:szCs w:val="17"/>
          <w:lang w:val="zh-CN" w:eastAsia="zh-CN"/>
        </w:rPr>
        <w:t>0.1</w:t>
      </w:r>
      <w:r>
        <w:rPr>
          <w:rFonts w:hint="eastAsia" w:ascii="黑体" w:hAnsi="黑体" w:eastAsia="黑体" w:cs="方正兰亭纤黑_GBK"/>
          <w:color w:val="000000"/>
          <w:sz w:val="17"/>
          <w:szCs w:val="17"/>
          <w:lang w:val="zh-CN" w:eastAsia="zh-CN"/>
        </w:rPr>
        <w:t>逐渐增大到</w:t>
      </w:r>
      <w:r>
        <w:rPr>
          <w:rFonts w:ascii="黑体" w:hAnsi="黑体" w:eastAsia="黑体" w:cs="方正兰亭纤黑_GBK"/>
          <w:color w:val="000000"/>
          <w:sz w:val="17"/>
          <w:szCs w:val="17"/>
          <w:lang w:val="zh-CN" w:eastAsia="zh-CN"/>
        </w:rPr>
        <w:t>0.5</w:t>
      </w:r>
      <w:r>
        <w:rPr>
          <w:rFonts w:hint="eastAsia" w:ascii="黑体" w:hAnsi="黑体" w:eastAsia="黑体" w:cs="方正兰亭纤黑_GBK"/>
          <w:color w:val="000000"/>
          <w:sz w:val="17"/>
          <w:szCs w:val="17"/>
          <w:lang w:val="zh-CN" w:eastAsia="zh-CN"/>
        </w:rPr>
        <w:t>时，</w:t>
      </w:r>
      <w:r>
        <w:rPr>
          <w:rFonts w:ascii="黑体" w:hAnsi="黑体" w:eastAsia="黑体" w:cs="方正兰亭纤黑_GBK"/>
          <w:color w:val="000000"/>
          <w:sz w:val="17"/>
          <w:szCs w:val="17"/>
          <w:lang w:val="zh-CN" w:eastAsia="zh-CN"/>
        </w:rPr>
        <w:t>SVF</w:t>
      </w:r>
      <w:r>
        <w:rPr>
          <w:rFonts w:hint="eastAsia" w:ascii="黑体" w:hAnsi="黑体" w:eastAsia="黑体" w:cs="方正兰亭纤黑_GBK"/>
          <w:color w:val="000000"/>
          <w:sz w:val="17"/>
          <w:szCs w:val="17"/>
          <w:lang w:val="zh-CN" w:eastAsia="zh-CN"/>
        </w:rPr>
        <w:t>与热环境的关联度值逐渐降低</w:t>
      </w:r>
      <w:r>
        <w:rPr>
          <w:rFonts w:ascii="黑体" w:hAnsi="黑体" w:eastAsia="黑体" w:cs="方正兰亭纤黑_GBK"/>
          <w:color w:val="000000"/>
          <w:sz w:val="17"/>
          <w:szCs w:val="17"/>
          <w:lang w:val="zh-CN" w:eastAsia="zh-CN"/>
        </w:rPr>
        <w:t>[9]</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3.2  </w:t>
      </w:r>
      <w:r>
        <w:rPr>
          <w:rFonts w:hint="eastAsia" w:ascii="黑体" w:hAnsi="黑体" w:eastAsia="黑体" w:cs="方正兰亭准黑_GBK"/>
          <w:color w:val="000000"/>
          <w:sz w:val="17"/>
          <w:szCs w:val="17"/>
          <w:lang w:val="zh-CN" w:eastAsia="zh-CN"/>
        </w:rPr>
        <w:t>热中性与热舒适</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热中性是人们感觉不冷不热的状态，热舒适是人们对热环境表示满意的意识状态。本研究发现各季节之间人们的热中性差值为</w:t>
      </w:r>
      <w:r>
        <w:rPr>
          <w:rFonts w:ascii="黑体" w:hAnsi="黑体" w:eastAsia="黑体" w:cs="方正兰亭纤黑_GBK"/>
          <w:color w:val="000000"/>
          <w:sz w:val="17"/>
          <w:szCs w:val="17"/>
          <w:lang w:val="zh-CN" w:eastAsia="zh-CN"/>
        </w:rPr>
        <w:t>1~3</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，这一差值略高于</w:t>
      </w:r>
      <w:r>
        <w:rPr>
          <w:rFonts w:ascii="黑体" w:hAnsi="黑体" w:eastAsia="黑体" w:cs="方正兰亭纤黑_GBK"/>
          <w:color w:val="000000"/>
          <w:sz w:val="17"/>
          <w:szCs w:val="17"/>
          <w:lang w:val="zh-CN" w:eastAsia="zh-CN"/>
        </w:rPr>
        <w:t>Cohen</w:t>
      </w:r>
      <w:r>
        <w:rPr>
          <w:rFonts w:hint="eastAsia" w:ascii="黑体" w:hAnsi="黑体" w:eastAsia="黑体" w:cs="方正兰亭纤黑_GBK"/>
          <w:color w:val="000000"/>
          <w:sz w:val="17"/>
          <w:szCs w:val="17"/>
          <w:lang w:val="zh-CN" w:eastAsia="zh-CN"/>
        </w:rPr>
        <w:t>和</w:t>
      </w:r>
      <w:r>
        <w:rPr>
          <w:rFonts w:ascii="黑体" w:hAnsi="黑体" w:eastAsia="黑体" w:cs="方正兰亭纤黑_GBK"/>
          <w:color w:val="000000"/>
          <w:sz w:val="17"/>
          <w:szCs w:val="17"/>
          <w:lang w:val="zh-CN" w:eastAsia="zh-CN"/>
        </w:rPr>
        <w:t>Lin</w:t>
      </w:r>
      <w:r>
        <w:rPr>
          <w:rFonts w:hint="eastAsia" w:ascii="黑体" w:hAnsi="黑体" w:eastAsia="黑体" w:cs="方正兰亭纤黑_GBK"/>
          <w:color w:val="000000"/>
          <w:sz w:val="17"/>
          <w:szCs w:val="17"/>
          <w:lang w:val="zh-CN" w:eastAsia="zh-CN"/>
        </w:rPr>
        <w:t>的研究</w:t>
      </w:r>
      <w:r>
        <w:rPr>
          <w:rFonts w:ascii="黑体" w:hAnsi="黑体" w:eastAsia="黑体" w:cs="方正兰亭纤黑_GBK"/>
          <w:color w:val="000000"/>
          <w:sz w:val="17"/>
          <w:szCs w:val="17"/>
          <w:lang w:val="zh-CN" w:eastAsia="zh-CN"/>
        </w:rPr>
        <w:t>[6</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10]</w:t>
      </w:r>
      <w:r>
        <w:rPr>
          <w:rFonts w:hint="eastAsia" w:ascii="黑体" w:hAnsi="黑体" w:eastAsia="黑体" w:cs="方正兰亭纤黑_GBK"/>
          <w:color w:val="000000"/>
          <w:sz w:val="17"/>
          <w:szCs w:val="17"/>
          <w:lang w:val="zh-CN" w:eastAsia="zh-CN"/>
        </w:rPr>
        <w:t>。人们在各热舒适的差值高达</w:t>
      </w:r>
      <w:r>
        <w:rPr>
          <w:rFonts w:ascii="黑体" w:hAnsi="黑体" w:eastAsia="黑体" w:cs="方正兰亭纤黑_GBK"/>
          <w:color w:val="000000"/>
          <w:sz w:val="17"/>
          <w:szCs w:val="17"/>
          <w:lang w:val="zh-CN" w:eastAsia="zh-CN"/>
        </w:rPr>
        <w:t>5~10</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，显著表明在夏季越凉爽越舒适，冬季越温暖越舒适。各季节的热中性和热舒适的范围相比较，秋季最宽，冬季其次，夏季最窄，这与人们对广场热认知结果一致，人们认为在广场夏季热环境较为严峻。</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3.3  </w:t>
      </w:r>
      <w:r>
        <w:rPr>
          <w:rFonts w:hint="eastAsia" w:ascii="黑体" w:hAnsi="黑体" w:eastAsia="黑体" w:cs="方正兰亭准黑_GBK"/>
          <w:color w:val="000000"/>
          <w:sz w:val="17"/>
          <w:szCs w:val="17"/>
          <w:lang w:val="zh-CN" w:eastAsia="zh-CN"/>
        </w:rPr>
        <w:t>广场形态与热认知</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广场区与草坪区拥有相似的热环境，人们对广场区的热认知却远远高于草坪区，这可能受到广场形态与人们活动需求的综合影响。在夏季，热舒适作为人们来广场区活动的主要原因时，人们判断悬挑区最舒适；在秋冬两季，空间开阔成为人们来广场活动的最主要原因时，人们判断广场最舒适。本研究进一步支持了</w:t>
      </w:r>
      <w:r>
        <w:rPr>
          <w:rFonts w:ascii="黑体" w:hAnsi="黑体" w:eastAsia="黑体" w:cs="方正兰亭纤黑_GBK"/>
          <w:color w:val="000000"/>
          <w:sz w:val="17"/>
          <w:szCs w:val="17"/>
          <w:lang w:val="zh-CN" w:eastAsia="zh-CN"/>
        </w:rPr>
        <w:t>Lenzholzer</w:t>
      </w:r>
      <w:r>
        <w:rPr>
          <w:rFonts w:hint="eastAsia" w:ascii="黑体" w:hAnsi="黑体" w:eastAsia="黑体" w:cs="方正兰亭纤黑_GBK"/>
          <w:color w:val="000000"/>
          <w:sz w:val="17"/>
          <w:szCs w:val="17"/>
          <w:lang w:val="zh-CN" w:eastAsia="zh-CN"/>
        </w:rPr>
        <w:t>提出的人们视觉认知或空间认知与小气候认知存在关联性</w:t>
      </w:r>
      <w:r>
        <w:rPr>
          <w:rFonts w:ascii="黑体" w:hAnsi="黑体" w:eastAsia="黑体" w:cs="方正兰亭纤黑_GBK"/>
          <w:color w:val="000000"/>
          <w:sz w:val="17"/>
          <w:szCs w:val="17"/>
          <w:lang w:val="zh-CN" w:eastAsia="zh-CN"/>
        </w:rPr>
        <w:t>[11]</w:t>
      </w:r>
      <w:r>
        <w:rPr>
          <w:rFonts w:hint="eastAsia" w:ascii="黑体" w:hAnsi="黑体" w:eastAsia="黑体" w:cs="方正兰亭纤黑_GBK"/>
          <w:color w:val="000000"/>
          <w:sz w:val="17"/>
          <w:szCs w:val="17"/>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3.4  </w:t>
      </w:r>
      <w:r>
        <w:rPr>
          <w:rFonts w:hint="eastAsia" w:ascii="黑体" w:hAnsi="黑体" w:eastAsia="黑体" w:cs="方正兰亭准黑_GBK"/>
          <w:color w:val="000000"/>
          <w:sz w:val="17"/>
          <w:szCs w:val="17"/>
          <w:lang w:val="zh-CN" w:eastAsia="zh-CN"/>
        </w:rPr>
        <w:t>两个广场热中性范围比较</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本研究比较了创智天地广场与国歌广场热中性范围的差异，创智天地广场热中性范围为</w:t>
      </w:r>
      <w:r>
        <w:rPr>
          <w:rFonts w:ascii="黑体" w:hAnsi="黑体" w:eastAsia="黑体" w:cs="方正兰亭纤黑_GBK"/>
          <w:color w:val="000000"/>
          <w:sz w:val="17"/>
          <w:szCs w:val="17"/>
          <w:lang w:val="zh-CN" w:eastAsia="zh-CN"/>
        </w:rPr>
        <w:t>14~27</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准黑简体"/>
          <w:color w:val="000000" w:themeColor="text1"/>
          <w:sz w:val="17"/>
          <w:szCs w:val="17"/>
          <w:lang w:val="zh-CN" w:eastAsia="zh-CN"/>
          <w14:textFill>
            <w14:solidFill>
              <w14:schemeClr w14:val="tx1"/>
            </w14:solidFill>
          </w14:textFill>
        </w:rPr>
        <w:t>③</w:t>
      </w:r>
      <w:r>
        <w:rPr>
          <w:rFonts w:hint="eastAsia" w:ascii="黑体" w:hAnsi="黑体" w:eastAsia="黑体" w:cs="方正兰亭纤黑_GBK"/>
          <w:color w:val="000000"/>
          <w:sz w:val="17"/>
          <w:szCs w:val="17"/>
          <w:lang w:val="zh-CN" w:eastAsia="zh-CN"/>
        </w:rPr>
        <w:t>，国歌广场热中性范围</w:t>
      </w:r>
      <w:r>
        <w:rPr>
          <w:rFonts w:ascii="黑体" w:hAnsi="黑体" w:eastAsia="黑体" w:cs="方正兰亭纤黑_GBK"/>
          <w:color w:val="000000"/>
          <w:sz w:val="17"/>
          <w:szCs w:val="17"/>
          <w:lang w:val="zh-CN" w:eastAsia="zh-CN"/>
        </w:rPr>
        <w:t>7~25</w:t>
      </w:r>
      <w:r>
        <w:rPr>
          <w:rFonts w:hint="eastAsia" w:ascii="黑体" w:hAnsi="黑体" w:eastAsia="黑体" w:cs="方正兰亭纤黑_GBK"/>
          <w:color w:val="000000"/>
          <w:sz w:val="17"/>
          <w:szCs w:val="17"/>
          <w:lang w:val="zh-CN" w:eastAsia="zh-CN"/>
        </w:rPr>
        <w:t>℃</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，后者较前者更为宽广。</w:t>
      </w:r>
      <w:r>
        <w:rPr>
          <w:rFonts w:ascii="黑体" w:hAnsi="黑体" w:eastAsia="黑体" w:cs="方正兰亭纤黑_GBK"/>
          <w:color w:val="000000"/>
          <w:sz w:val="17"/>
          <w:szCs w:val="17"/>
          <w:lang w:val="zh-CN" w:eastAsia="zh-CN"/>
        </w:rPr>
        <w:t>2</w:t>
      </w:r>
      <w:r>
        <w:rPr>
          <w:rFonts w:hint="eastAsia" w:ascii="黑体" w:hAnsi="黑体" w:eastAsia="黑体" w:cs="方正兰亭纤黑_GBK"/>
          <w:color w:val="000000"/>
          <w:sz w:val="17"/>
          <w:szCs w:val="17"/>
          <w:lang w:val="zh-CN" w:eastAsia="zh-CN"/>
        </w:rPr>
        <w:t>个广场受访者经历的空气温度范围基本一致，因此并不能像比较不同地区的中性范围一样将其归因于空气温度变化范围宽窄；从受访人群上也很难将其归因于社会文化差别。</w:t>
      </w:r>
      <w:r>
        <w:rPr>
          <w:rFonts w:ascii="黑体" w:hAnsi="黑体" w:eastAsia="黑体" w:cs="方正兰亭纤黑_GBK"/>
          <w:color w:val="000000"/>
          <w:sz w:val="17"/>
          <w:szCs w:val="17"/>
          <w:lang w:val="zh-CN" w:eastAsia="zh-CN"/>
        </w:rPr>
        <w:t>Nasir</w:t>
      </w:r>
      <w:r>
        <w:rPr>
          <w:rFonts w:hint="eastAsia" w:ascii="黑体" w:hAnsi="黑体" w:eastAsia="黑体" w:cs="方正兰亭纤黑_GBK"/>
          <w:color w:val="000000"/>
          <w:sz w:val="17"/>
          <w:szCs w:val="17"/>
          <w:lang w:val="zh-CN" w:eastAsia="zh-CN"/>
        </w:rPr>
        <w:t>曾证实在特定的小气候环境中人们的活动偏好和热感知显著相关</w:t>
      </w:r>
      <w:r>
        <w:rPr>
          <w:rFonts w:ascii="黑体" w:hAnsi="黑体" w:eastAsia="黑体" w:cs="方正兰亭纤黑_GBK"/>
          <w:color w:val="000000"/>
          <w:sz w:val="17"/>
          <w:szCs w:val="17"/>
          <w:lang w:val="zh-CN" w:eastAsia="zh-CN"/>
        </w:rPr>
        <w:t>[12]</w:t>
      </w:r>
      <w:r>
        <w:rPr>
          <w:rFonts w:hint="eastAsia" w:ascii="黑体" w:hAnsi="黑体" w:eastAsia="黑体" w:cs="方正兰亭纤黑_GBK"/>
          <w:color w:val="000000"/>
          <w:sz w:val="17"/>
          <w:szCs w:val="17"/>
          <w:lang w:val="zh-CN" w:eastAsia="zh-CN"/>
        </w:rPr>
        <w:t>，广场形态和人们活动的耦合作用可能影响了人们的热中性范围。作为活动的发生器，创智天地广场上的受访者活动类型单一，仅仅驻足、坐憩，而国歌广场有更多的绿色覆盖和更小的空间单元，促进了打拳、散步、跳舞等活动的发生。</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准黑_GBK"/>
          <w:color w:val="000000"/>
          <w:sz w:val="17"/>
          <w:szCs w:val="17"/>
          <w:lang w:val="zh-CN" w:eastAsia="zh-CN"/>
        </w:rPr>
      </w:pPr>
      <w:r>
        <w:rPr>
          <w:rFonts w:ascii="黑体" w:hAnsi="黑体" w:eastAsia="黑体" w:cs="方正兰亭准黑_GBK"/>
          <w:color w:val="000000"/>
          <w:sz w:val="17"/>
          <w:szCs w:val="17"/>
          <w:lang w:val="zh-CN" w:eastAsia="zh-CN"/>
        </w:rPr>
        <w:t xml:space="preserve">4  </w:t>
      </w:r>
      <w:r>
        <w:rPr>
          <w:rFonts w:hint="eastAsia" w:ascii="黑体" w:hAnsi="黑体" w:eastAsia="黑体" w:cs="方正兰亭准黑_GBK"/>
          <w:color w:val="000000"/>
          <w:sz w:val="17"/>
          <w:szCs w:val="17"/>
          <w:lang w:val="zh-CN" w:eastAsia="zh-CN"/>
        </w:rPr>
        <w:t>结论</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本文对上海创智天地广场进行了夏秋冬三季共计</w:t>
      </w:r>
      <w:r>
        <w:rPr>
          <w:rFonts w:ascii="黑体" w:hAnsi="黑体" w:eastAsia="黑体" w:cs="方正兰亭纤黑_GBK"/>
          <w:color w:val="000000"/>
          <w:sz w:val="17"/>
          <w:szCs w:val="17"/>
          <w:lang w:val="zh-CN" w:eastAsia="zh-CN"/>
        </w:rPr>
        <w:t>10d</w:t>
      </w:r>
      <w:r>
        <w:rPr>
          <w:rFonts w:hint="eastAsia" w:ascii="黑体" w:hAnsi="黑体" w:eastAsia="黑体" w:cs="方正兰亭纤黑_GBK"/>
          <w:color w:val="000000"/>
          <w:sz w:val="17"/>
          <w:szCs w:val="17"/>
          <w:lang w:val="zh-CN" w:eastAsia="zh-CN"/>
        </w:rPr>
        <w:t>的小气候物理实验和大众心理感知研究，验证了广场空间形态、热环境与人的心理感知三者之间密切相关。</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广场朝向、高宽比</w:t>
      </w:r>
      <w:r>
        <w:rPr>
          <w:rFonts w:ascii="黑体" w:hAnsi="黑体" w:eastAsia="黑体" w:cs="方正兰亭纤黑_GBK"/>
          <w:color w:val="000000"/>
          <w:sz w:val="17"/>
          <w:szCs w:val="17"/>
          <w:lang w:val="zh-CN" w:eastAsia="zh-CN"/>
        </w:rPr>
        <w:t>(H/W)</w:t>
      </w:r>
      <w:r>
        <w:rPr>
          <w:rFonts w:hint="eastAsia" w:ascii="黑体" w:hAnsi="黑体" w:eastAsia="黑体" w:cs="方正兰亭纤黑_GBK"/>
          <w:color w:val="000000"/>
          <w:sz w:val="17"/>
          <w:szCs w:val="17"/>
          <w:lang w:val="zh-CN" w:eastAsia="zh-CN"/>
        </w:rPr>
        <w:t>、天空视觉因子</w:t>
      </w:r>
      <w:r>
        <w:rPr>
          <w:rFonts w:ascii="黑体" w:hAnsi="黑体" w:eastAsia="黑体" w:cs="方正兰亭纤黑_GBK"/>
          <w:color w:val="000000"/>
          <w:sz w:val="17"/>
          <w:szCs w:val="17"/>
          <w:lang w:val="zh-CN" w:eastAsia="zh-CN"/>
        </w:rPr>
        <w:t>(SVF)</w:t>
      </w:r>
      <w:r>
        <w:rPr>
          <w:rFonts w:hint="eastAsia" w:ascii="黑体" w:hAnsi="黑体" w:eastAsia="黑体" w:cs="方正兰亭纤黑_GBK"/>
          <w:color w:val="000000"/>
          <w:sz w:val="17"/>
          <w:szCs w:val="17"/>
          <w:lang w:val="zh-CN" w:eastAsia="zh-CN"/>
        </w:rPr>
        <w:t>等形态因子与热环境关系紧密：更小的</w:t>
      </w:r>
      <w:r>
        <w:rPr>
          <w:rFonts w:ascii="黑体" w:hAnsi="黑体" w:eastAsia="黑体" w:cs="方正兰亭纤黑_GBK"/>
          <w:color w:val="000000"/>
          <w:sz w:val="17"/>
          <w:szCs w:val="17"/>
          <w:lang w:val="zh-CN" w:eastAsia="zh-CN"/>
        </w:rPr>
        <w:t>SVF</w:t>
      </w:r>
      <w:r>
        <w:rPr>
          <w:rFonts w:hint="eastAsia" w:ascii="黑体" w:hAnsi="黑体" w:eastAsia="黑体" w:cs="方正兰亭纤黑_GBK"/>
          <w:color w:val="000000"/>
          <w:sz w:val="17"/>
          <w:szCs w:val="17"/>
          <w:lang w:val="zh-CN" w:eastAsia="zh-CN"/>
        </w:rPr>
        <w:t>适用于夏季，更大的</w:t>
      </w:r>
      <w:r>
        <w:rPr>
          <w:rFonts w:ascii="黑体" w:hAnsi="黑体" w:eastAsia="黑体" w:cs="方正兰亭纤黑_GBK"/>
          <w:color w:val="000000"/>
          <w:sz w:val="17"/>
          <w:szCs w:val="17"/>
          <w:lang w:val="zh-CN" w:eastAsia="zh-CN"/>
        </w:rPr>
        <w:t>SVF</w:t>
      </w:r>
      <w:r>
        <w:rPr>
          <w:rFonts w:hint="eastAsia" w:ascii="黑体" w:hAnsi="黑体" w:eastAsia="黑体" w:cs="方正兰亭纤黑_GBK"/>
          <w:color w:val="000000"/>
          <w:sz w:val="17"/>
          <w:szCs w:val="17"/>
          <w:lang w:val="zh-CN" w:eastAsia="zh-CN"/>
        </w:rPr>
        <w:t>适合于秋冬两季；热舒适是比热中性更为狭窄的范围并且更难获得，热舒适与热感觉均与空气温度和</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显著相关，热感觉与空气温度和</w:t>
      </w:r>
      <w:r>
        <w:rPr>
          <w:rFonts w:ascii="黑体" w:hAnsi="黑体" w:eastAsia="黑体" w:cs="方正兰亭纤黑_GBK"/>
          <w:color w:val="000000"/>
          <w:sz w:val="17"/>
          <w:szCs w:val="17"/>
          <w:lang w:val="zh-CN" w:eastAsia="zh-CN"/>
        </w:rPr>
        <w:t>PET</w:t>
      </w:r>
      <w:r>
        <w:rPr>
          <w:rFonts w:hint="eastAsia" w:ascii="黑体" w:hAnsi="黑体" w:eastAsia="黑体" w:cs="方正兰亭纤黑_GBK"/>
          <w:color w:val="000000"/>
          <w:sz w:val="17"/>
          <w:szCs w:val="17"/>
          <w:lang w:val="zh-CN" w:eastAsia="zh-CN"/>
        </w:rPr>
        <w:t>的相关系数更高。人们的热感觉与热认知较为一致的是广场夏季热环境较为严峻，空间开阔是人们在秋冬两季来广场的主要原因，它影响了人们对广场各区的热认知；创智广场的热中性范围低于国歌广场，国歌广场空间形态与人们活动的耦合可能影响了人们的热中性范围。</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hint="eastAsia" w:ascii="黑体" w:hAnsi="黑体" w:eastAsia="黑体" w:cs="方正兰亭纤黑_GBK"/>
          <w:color w:val="000000"/>
          <w:sz w:val="17"/>
          <w:szCs w:val="17"/>
          <w:lang w:val="zh-CN" w:eastAsia="zh-CN"/>
        </w:rPr>
      </w:pPr>
      <w:r>
        <w:rPr>
          <w:rFonts w:hint="eastAsia" w:ascii="黑体" w:hAnsi="黑体" w:eastAsia="黑体" w:cs="方正兰亭纤黑_GBK"/>
          <w:color w:val="000000"/>
          <w:sz w:val="17"/>
          <w:szCs w:val="17"/>
          <w:lang w:val="zh-CN" w:eastAsia="zh-CN"/>
        </w:rPr>
        <w:t>遮阴与开阔是上海地区广场设计的必备条件。未来的研究将继续关注空间开阔对热认知的影响以及空间形态与行为活动的耦合对热中性范围的作用，进一步揭示广场空间形态、热环境与心理感知之间的关系，为创造更加适宜的广场空间提供依据。</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z w:val="17"/>
          <w:szCs w:val="17"/>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z w:val="14"/>
          <w:szCs w:val="14"/>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ascii="黑体" w:hAnsi="黑体" w:eastAsia="黑体" w:cs="方正兰亭纤黑_GBK"/>
          <w:color w:val="000000"/>
          <w:sz w:val="13"/>
          <w:szCs w:val="13"/>
          <w:lang w:val="zh-CN" w:eastAsia="zh-CN"/>
        </w:rPr>
      </w:pPr>
      <w:r>
        <w:rPr>
          <w:rFonts w:hint="eastAsia" w:ascii="黑体" w:hAnsi="黑体" w:eastAsia="黑体" w:cs="方正兰亭纤黑_GBK"/>
          <w:color w:val="000000"/>
          <w:sz w:val="14"/>
          <w:szCs w:val="14"/>
          <w:lang w:val="zh-CN" w:eastAsia="zh-CN"/>
        </w:rPr>
        <w:t>注：文中图片均由作者绘制。</w:t>
      </w:r>
    </w:p>
    <w:p>
      <w:pPr>
        <w:keepNext w:val="0"/>
        <w:keepLines w:val="0"/>
        <w:pageBreakBefore w:val="0"/>
        <w:widowControl w:val="0"/>
        <w:kinsoku/>
        <w:wordWrap/>
        <w:overflowPunct/>
        <w:topLinePunct w:val="0"/>
        <w:autoSpaceDE w:val="0"/>
        <w:autoSpaceDN w:val="0"/>
        <w:bidi w:val="0"/>
        <w:adjustRightInd w:val="0"/>
        <w:snapToGrid/>
        <w:spacing w:line="324" w:lineRule="auto"/>
        <w:ind w:firstLine="340"/>
        <w:jc w:val="both"/>
        <w:textAlignment w:val="center"/>
        <w:rPr>
          <w:rFonts w:ascii="方正兰亭纤黑_GBK" w:eastAsia="方正兰亭纤黑_GBK" w:cs="方正兰亭纤黑_GBK"/>
          <w:color w:val="000000"/>
          <w:sz w:val="14"/>
          <w:szCs w:val="14"/>
          <w:lang w:val="zh-CN" w:eastAsia="zh-CN"/>
        </w:rPr>
      </w:pPr>
      <w:r>
        <w:rPr>
          <w:rFonts w:hint="eastAsia" w:ascii="黑体" w:hAnsi="黑体" w:eastAsia="黑体" w:cs="方正兰亭纤黑_GBK"/>
          <w:color w:val="000000"/>
          <w:sz w:val="14"/>
          <w:szCs w:val="14"/>
          <w:lang w:val="zh-CN" w:eastAsia="zh-CN"/>
        </w:rPr>
        <w:t>致谢：感谢同济大学建筑与城市规划学院提供的帮助；感谢博士生连泽峰、刘鸣以及硕士生李凌舒对数据收集提供的帮助。</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ascii="方正兰亭准黑简体" w:eastAsia="方正兰亭准黑简体" w:cs="方正兰亭准黑简体"/>
          <w:color w:val="000000"/>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ascii="方正兰亭准黑简体" w:eastAsia="方正兰亭准黑简体" w:cs="方正兰亭准黑简体"/>
          <w:color w:val="000000"/>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ascii="方正兰亭准黑简体" w:eastAsia="方正兰亭准黑简体" w:cs="方正兰亭准黑简体"/>
          <w:color w:val="000000" w:themeColor="text1"/>
          <w:sz w:val="15"/>
          <w:szCs w:val="15"/>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Times New Roman"/>
          <w:b/>
          <w:sz w:val="15"/>
          <w:szCs w:val="15"/>
          <w:lang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Times New Roman"/>
          <w:b/>
          <w:sz w:val="15"/>
          <w:szCs w:val="15"/>
          <w:lang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Times New Roman"/>
          <w:b/>
          <w:sz w:val="15"/>
          <w:szCs w:val="15"/>
          <w:lang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方正兰亭准黑简体"/>
          <w:color w:val="000000" w:themeColor="text1"/>
          <w:sz w:val="15"/>
          <w:szCs w:val="15"/>
          <w:lang w:val="zh-CN" w:eastAsia="zh-CN"/>
          <w14:textFill>
            <w14:solidFill>
              <w14:schemeClr w14:val="tx1"/>
            </w14:solidFill>
          </w14:textFill>
        </w:rPr>
      </w:pPr>
      <w:r>
        <w:rPr>
          <w:rFonts w:hint="eastAsia" w:ascii="黑体" w:hAnsi="黑体" w:eastAsia="黑体" w:cs="Times New Roman"/>
          <w:b/>
          <w:sz w:val="15"/>
          <w:szCs w:val="15"/>
          <w:lang w:eastAsia="zh-CN"/>
        </w:rPr>
        <w:t>注释</w:t>
      </w:r>
      <w:r>
        <w:rPr>
          <w:rFonts w:hint="eastAsia" w:ascii="黑体" w:hAnsi="黑体" w:eastAsia="黑体" w:cs="方正兰亭准黑简体"/>
          <w:color w:val="000000" w:themeColor="text1"/>
          <w:sz w:val="15"/>
          <w:szCs w:val="15"/>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方正兰亭准黑简体"/>
          <w:color w:val="000000" w:themeColor="text1"/>
          <w:sz w:val="13"/>
          <w:szCs w:val="13"/>
          <w:lang w:val="zh-CN" w:eastAsia="zh-CN"/>
          <w14:textFill>
            <w14:solidFill>
              <w14:schemeClr w14:val="tx1"/>
            </w14:solidFill>
          </w14:textFill>
        </w:rPr>
      </w:pPr>
      <w:r>
        <w:rPr>
          <w:rFonts w:ascii="黑体" w:hAnsi="黑体" w:eastAsia="黑体" w:cs="方正粗雅宋_GBK"/>
          <w:color w:val="000000" w:themeColor="text1"/>
          <w:sz w:val="15"/>
          <w:szCs w:val="15"/>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50800</wp:posOffset>
                </wp:positionV>
                <wp:extent cx="28860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5pt;margin-top:4pt;height:0pt;width:227.25pt;z-index:251660288;mso-width-relative:page;mso-height-relative:page;" filled="f" stroked="t" coordsize="21600,21600" o:gfxdata="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BTfVtIAAAAFAQAADwAA&#10;AAAAAAABACAAAAAiAAAAZHJzL2Rvd25yZXYueG1sUEsBAhQAFAAAAAgAh07iQGPYgvfjAQAAsQMA&#10;AA4AAAAAAAAAAQAgAAAAIQEAAGRycy9lMm9Eb2MueG1sUEsFBgAAAAAGAAYAWQEAAHYFA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方正兰亭准黑简体"/>
          <w:color w:val="000000" w:themeColor="text1"/>
          <w:sz w:val="13"/>
          <w:szCs w:val="13"/>
          <w:lang w:val="zh-CN" w:eastAsia="zh-CN"/>
          <w14:textFill>
            <w14:solidFill>
              <w14:schemeClr w14:val="tx1"/>
            </w14:solidFill>
          </w14:textFill>
        </w:rPr>
      </w:pPr>
      <w:r>
        <w:rPr>
          <w:rFonts w:hint="eastAsia" w:ascii="黑体" w:hAnsi="黑体" w:eastAsia="黑体" w:cs="方正兰亭准黑简体"/>
          <w:color w:val="000000" w:themeColor="text1"/>
          <w:sz w:val="13"/>
          <w:szCs w:val="13"/>
          <w:lang w:val="zh-CN" w:eastAsia="zh-CN"/>
          <w14:textFill>
            <w14:solidFill>
              <w14:schemeClr w14:val="tx1"/>
            </w14:solidFill>
          </w14:textFill>
        </w:rPr>
        <w:t>① 来源：上海市气象信息传媒中心，2011-3-21，12：34。</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方正兰亭准黑简体"/>
          <w:color w:val="000000" w:themeColor="text1"/>
          <w:sz w:val="13"/>
          <w:szCs w:val="13"/>
          <w:lang w:val="zh-CN" w:eastAsia="zh-CN"/>
          <w14:textFill>
            <w14:solidFill>
              <w14:schemeClr w14:val="tx1"/>
            </w14:solidFill>
          </w14:textFill>
        </w:rPr>
      </w:pPr>
      <w:r>
        <w:rPr>
          <w:rFonts w:hint="eastAsia" w:ascii="黑体" w:hAnsi="黑体" w:eastAsia="黑体" w:cs="方正兰亭准黑简体"/>
          <w:color w:val="000000" w:themeColor="text1"/>
          <w:sz w:val="13"/>
          <w:szCs w:val="13"/>
          <w:lang w:val="zh-CN" w:eastAsia="zh-CN"/>
          <w14:textFill>
            <w14:solidFill>
              <w14:schemeClr w14:val="tx1"/>
            </w14:solidFill>
          </w14:textFill>
        </w:rPr>
        <w:t>② 来源：中国天气网讯中央气象台11月18日06时继续发布寒潮蓝色预警。</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方正兰亭准黑简体"/>
          <w:color w:val="000000" w:themeColor="text1"/>
          <w:sz w:val="13"/>
          <w:szCs w:val="13"/>
          <w:lang w:val="zh-CN" w:eastAsia="zh-CN"/>
          <w14:textFill>
            <w14:solidFill>
              <w14:schemeClr w14:val="tx1"/>
            </w14:solidFill>
          </w14:textFill>
        </w:rPr>
      </w:pPr>
      <w:r>
        <w:rPr>
          <w:rFonts w:hint="eastAsia" w:ascii="黑体" w:hAnsi="黑体" w:eastAsia="黑体" w:cs="方正兰亭准黑简体"/>
          <w:color w:val="000000" w:themeColor="text1"/>
          <w:sz w:val="13"/>
          <w:szCs w:val="13"/>
          <w:lang w:val="zh-CN" w:eastAsia="zh-CN"/>
          <w14:textFill>
            <w14:solidFill>
              <w14:schemeClr w14:val="tx1"/>
            </w14:solidFill>
          </w14:textFill>
        </w:rPr>
        <w:t>③ 澎拜新闻：《大风蓝色预警19时整刚刚发布！上海将有7到8级偏北大风》。</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方正兰亭准黑简体" w:eastAsia="方正兰亭准黑简体" w:cs="方正兰亭准黑简体"/>
          <w:color w:val="000000" w:themeColor="text1"/>
          <w:sz w:val="15"/>
          <w:szCs w:val="15"/>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方正兰亭准黑简体" w:eastAsia="方正兰亭准黑简体" w:cs="方正兰亭准黑简体"/>
          <w:color w:val="000000" w:themeColor="text1"/>
          <w:sz w:val="15"/>
          <w:szCs w:val="15"/>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方正兰亭准黑简体" w:eastAsia="方正兰亭准黑简体" w:cs="方正兰亭准黑简体"/>
          <w:color w:val="000000" w:themeColor="text1"/>
          <w:sz w:val="15"/>
          <w:szCs w:val="15"/>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方正兰亭准黑简体" w:eastAsia="方正兰亭准黑简体" w:cs="方正兰亭准黑简体"/>
          <w:color w:val="000000" w:themeColor="text1"/>
          <w:sz w:val="15"/>
          <w:szCs w:val="15"/>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ascii="方正兰亭准黑简体" w:eastAsia="方正兰亭准黑简体" w:cs="方正兰亭准黑简体"/>
          <w:color w:val="000000" w:themeColor="text1"/>
          <w:sz w:val="15"/>
          <w:szCs w:val="15"/>
          <w:lang w:val="zh-CN" w:eastAsia="zh-CN"/>
          <w14:textFill>
            <w14:solidFill>
              <w14:schemeClr w14:val="tx1"/>
            </w14:solidFill>
          </w14:textFill>
        </w:rPr>
        <w:sectPr>
          <w:type w:val="continuous"/>
          <w:pgSz w:w="11900" w:h="16840"/>
          <w:pgMar w:top="1985" w:right="851" w:bottom="1134" w:left="1134" w:header="709" w:footer="709" w:gutter="0"/>
          <w:cols w:space="708" w:num="2"/>
          <w:docGrid w:linePitch="360" w:charSpace="0"/>
        </w:sect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方正兰亭准黑简体"/>
          <w:color w:val="000000" w:themeColor="text1"/>
          <w:sz w:val="15"/>
          <w:szCs w:val="15"/>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方正兰亭准黑简体"/>
          <w:color w:val="000000" w:themeColor="text1"/>
          <w:sz w:val="15"/>
          <w:szCs w:val="15"/>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hint="eastAsia" w:ascii="黑体" w:hAnsi="黑体" w:eastAsia="黑体" w:cs="方正兰亭准黑简体"/>
          <w:color w:val="000000" w:themeColor="text1"/>
          <w:sz w:val="15"/>
          <w:szCs w:val="15"/>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ascii="黑体" w:hAnsi="黑体" w:eastAsia="黑体" w:cs="方正兰亭准黑简体"/>
          <w:color w:val="000000" w:themeColor="text1"/>
          <w:sz w:val="15"/>
          <w:szCs w:val="15"/>
          <w:lang w:val="zh-CN" w:eastAsia="zh-CN"/>
          <w14:textFill>
            <w14:solidFill>
              <w14:schemeClr w14:val="tx1"/>
            </w14:solidFill>
          </w14:textFill>
        </w:rPr>
      </w:pPr>
      <w:r>
        <w:rPr>
          <w:rFonts w:hint="eastAsia" w:ascii="黑体" w:hAnsi="黑体" w:eastAsia="黑体" w:cs="方正兰亭准黑简体"/>
          <w:color w:val="000000" w:themeColor="text1"/>
          <w:sz w:val="15"/>
          <w:szCs w:val="15"/>
          <w:lang w:val="zh-CN" w:eastAsia="zh-CN"/>
          <w14:textFill>
            <w14:solidFill>
              <w14:schemeClr w14:val="tx1"/>
            </w14:solidFill>
          </w14:textFill>
        </w:rPr>
        <w:t>参考文献：</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center"/>
        <w:rPr>
          <w:rFonts w:ascii="黑体" w:hAnsi="黑体" w:eastAsia="黑体" w:cs="方正粗雅宋_GBK"/>
          <w:color w:val="000000" w:themeColor="text1"/>
          <w:sz w:val="15"/>
          <w:szCs w:val="15"/>
          <w:lang w:val="zh-CN" w:eastAsia="zh-CN"/>
          <w14:textFill>
            <w14:solidFill>
              <w14:schemeClr w14:val="tx1"/>
            </w14:solidFill>
          </w14:textFill>
        </w:rPr>
      </w:pPr>
      <w:r>
        <w:rPr>
          <w:rFonts w:ascii="黑体" w:hAnsi="黑体" w:eastAsia="黑体" w:cs="方正粗雅宋_GBK"/>
          <w:color w:val="000000" w:themeColor="text1"/>
          <w:sz w:val="15"/>
          <w:szCs w:val="15"/>
          <w:lang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60325</wp:posOffset>
                </wp:positionV>
                <wp:extent cx="2886075" cy="0"/>
                <wp:effectExtent l="0" t="0" r="9525" b="19050"/>
                <wp:wrapNone/>
                <wp:docPr id="17" name="直接连接符 17"/>
                <wp:cNvGraphicFramePr/>
                <a:graphic xmlns:a="http://schemas.openxmlformats.org/drawingml/2006/main">
                  <a:graphicData uri="http://schemas.microsoft.com/office/word/2010/wordprocessingShape">
                    <wps:wsp>
                      <wps:cNvCnPr/>
                      <wps:spPr>
                        <a:xfrm>
                          <a:off x="0" y="0"/>
                          <a:ext cx="28863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5pt;margin-top:4.75pt;height:0pt;width:227.25pt;z-index:251659264;mso-width-relative:page;mso-height-relative:page;" filled="f" stroked="t" coordsize="21600,21600" o:gfxdata="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mJk1nSAAAABAEAAA8A&#10;AAAAAAAAAQAgAAAAIgAAAGRycy9kb3ducmV2LnhtbFBLAQIUABQAAAAIAIdO4kB1ingt5AEAALMD&#10;AAAOAAAAAAAAAAEAIAAAACEBAABkcnMvZTJvRG9jLnhtbFBLBQYAAAAABgAGAFkBAAB3BQ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[1]     刘滨谊，张德顺，张琳，等.上海城市开敞空间小气候适应性设计基础调查研究[J]. 中国园林，2014，30(12)：17-22. （黑体-6.5点 行距11点）</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[2]     刘滨谊，魏冬雪，李凌舒. 上海国歌广场热舒适研究[J]. 中国园林，2017，33(4)：5-11.</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[3]     Liu B Y, WEI D X. Winds of change in Shanghai[J]. Landscape Institute, 2017(Autumn): 45-51.</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[4]     张德顺，王振.高密度地区广场冠层小气候效应及人体热舒适度研究：以上海创智天地广场为例[J]. 中国园林，2017，33(4)：18-22.</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[5]     刘滨谊. 景观规划设计三元论：寻求中国景观规划设计发展创新的基点[J]. 新建筑，2001(5)：1-3.</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[6]     Lin T P. Thermal perception, adaptation and attendance in a public square in hot and humid regions[J]. Building &amp; Environment, 2009, 44(10): 2017-2026.</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[7]     Jamei E, Rajagopalan P, Seyedmahmoudian M, et al. Review on the impact of urban geometry and pedestrian level greening on outdoor thermal comfort[J]. Renewable &amp; Sustainable Energy Reviews, 2016, 54: 1002-1017.</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[8]     邱蒙.上海城市广场空间垂直界面影响小气候量化测析[D].上海：同济大学，2015.</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[9]     史兵，汪新，赵冬. 天空开阔度对城市住宅小区热环境影响的数值模拟[J]. 应用力学学报，2017，34(6)：1181-1186；1227.</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[10]   Cohen P, Potchter O, Matzarakis A.  Human thermal perception of Coastal Mediterranean outdoor urban environments[J].  Applied Geography, 2013, 37: 1-10.</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[11]    Lenzholzer S, Koh J. Immersed in microclimatic space: microclimate experience and perception of spatial configurations in Dutch square[J]. Landscape &amp; Urban Planning, 2010, 95(1): 1-15.</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[12]   Nasir R A, Ahmad S S, Ahmed A Z. Physical Activity and Human Comfort Correlation in an Urban Park in Hot and Humid Conditions[J].  Procedia - Social and Behavioral Sciences, 2013, 105(2): 598-609.</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right"/>
        <w:textAlignment w:val="center"/>
        <w:rPr>
          <w:rFonts w:hint="eastAsia" w:ascii="黑体" w:hAnsi="黑体" w:eastAsia="黑体" w:cs="方正兰亭纤黑_GBK"/>
          <w:color w:val="000000"/>
          <w:spacing w:val="-3"/>
          <w:sz w:val="13"/>
          <w:szCs w:val="13"/>
          <w:lang w:val="zh-CN" w:eastAsia="zh-CN"/>
        </w:rPr>
      </w:pPr>
      <w:r>
        <w:rPr>
          <w:rFonts w:hint="eastAsia" w:ascii="黑体" w:hAnsi="黑体" w:eastAsia="黑体" w:cs="方正兰亭纤黑_GBK"/>
          <w:color w:val="000000"/>
          <w:spacing w:val="-3"/>
          <w:sz w:val="13"/>
          <w:szCs w:val="13"/>
          <w:lang w:val="zh-CN" w:eastAsia="zh-CN"/>
        </w:rPr>
        <w:t>(编辑/)</w:t>
      </w: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pacing w:val="-3"/>
          <w:sz w:val="13"/>
          <w:szCs w:val="13"/>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准黑简体"/>
          <w:color w:val="000000"/>
          <w:spacing w:val="-1"/>
          <w:sz w:val="15"/>
          <w:szCs w:val="15"/>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center"/>
        <w:rPr>
          <w:rFonts w:hint="eastAsia" w:ascii="黑体" w:hAnsi="黑体" w:eastAsia="黑体" w:cs="方正兰亭纤黑_GBK"/>
          <w:color w:val="000000"/>
          <w:sz w:val="13"/>
          <w:szCs w:val="13"/>
          <w:lang w:val="zh-CN" w:eastAsia="zh-CN"/>
        </w:rPr>
      </w:pPr>
      <w:bookmarkStart w:id="0" w:name="_GoBack"/>
      <w:bookmarkEnd w:id="0"/>
    </w:p>
    <w:sectPr>
      <w:type w:val="continuous"/>
      <w:pgSz w:w="11900" w:h="16840"/>
      <w:pgMar w:top="1985" w:right="851" w:bottom="1134" w:left="1134"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DengXian Ligh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DengXian">
    <w:altName w:val="Segoe Print"/>
    <w:panose1 w:val="00000000000000000000"/>
    <w:charset w:val="00"/>
    <w:family w:val="auto"/>
    <w:pitch w:val="default"/>
    <w:sig w:usb0="00000000" w:usb1="00000000" w:usb2="00000000" w:usb3="00000000" w:csb0="00000000" w:csb1="00000000"/>
  </w:font>
  <w:font w:name="华文黑体 Light">
    <w:altName w:val="方正舒体"/>
    <w:panose1 w:val="00000000000000000000"/>
    <w:charset w:val="86"/>
    <w:family w:val="auto"/>
    <w:pitch w:val="default"/>
    <w:sig w:usb0="00000000" w:usb1="00000000" w:usb2="0000001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纤雅宋_GBK">
    <w:panose1 w:val="02000000000000000000"/>
    <w:charset w:val="86"/>
    <w:family w:val="auto"/>
    <w:pitch w:val="default"/>
    <w:sig w:usb0="00000001" w:usb1="08000000" w:usb2="00000000" w:usb3="00000000" w:csb0="00040000" w:csb1="00000000"/>
  </w:font>
  <w:font w:name="HelveticaNeueLT Pro 45 Lt">
    <w:panose1 w:val="020B0403020202020204"/>
    <w:charset w:val="00"/>
    <w:family w:val="swiss"/>
    <w:pitch w:val="default"/>
    <w:sig w:usb0="800000AF" w:usb1="5000205B" w:usb2="00000000" w:usb3="00000000" w:csb0="2000009B" w:csb1="00000000"/>
  </w:font>
  <w:font w:name="方正兰亭纤黑_GBK">
    <w:panose1 w:val="02000000000000000000"/>
    <w:charset w:val="86"/>
    <w:family w:val="auto"/>
    <w:pitch w:val="default"/>
    <w:sig w:usb0="00000001" w:usb1="08000000" w:usb2="00000000" w:usb3="00000000" w:csb0="00040000" w:csb1="00000000"/>
  </w:font>
  <w:font w:name="方正兰亭准黑_GBK">
    <w:panose1 w:val="02000000000000000000"/>
    <w:charset w:val="86"/>
    <w:family w:val="auto"/>
    <w:pitch w:val="default"/>
    <w:sig w:usb0="800002BF" w:usb1="38CF7CFA" w:usb2="00082016" w:usb3="00000000" w:csb0="00040000" w:csb1="00000000"/>
  </w:font>
  <w:font w:name="方正中等线_GBK">
    <w:panose1 w:val="03000509000000000000"/>
    <w:charset w:val="86"/>
    <w:family w:val="script"/>
    <w:pitch w:val="default"/>
    <w:sig w:usb0="00000001" w:usb1="080E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方正粗雅宋_GBK">
    <w:panose1 w:val="02000000000000000000"/>
    <w:charset w:val="86"/>
    <w:family w:val="auto"/>
    <w:pitch w:val="default"/>
    <w:sig w:usb0="00000001" w:usb1="08000000" w:usb2="00000000" w:usb3="00000000" w:csb0="00040000" w:csb1="00000000"/>
  </w:font>
  <w:font w:name="方正纤雅宋简体">
    <w:panose1 w:val="02000000000000000000"/>
    <w:charset w:val="86"/>
    <w:family w:val="auto"/>
    <w:pitch w:val="default"/>
    <w:sig w:usb0="00000001" w:usb1="08000000" w:usb2="00000000" w:usb3="00000000" w:csb0="00040000" w:csb1="00000000"/>
  </w:font>
  <w:font w:name="方正书宋简体">
    <w:panose1 w:val="03000509000000000000"/>
    <w:charset w:val="86"/>
    <w:family w:val="script"/>
    <w:pitch w:val="default"/>
    <w:sig w:usb0="00000001" w:usb1="080E0000" w:usb2="00000000" w:usb3="00000000" w:csb0="00040000" w:csb1="00000000"/>
  </w:font>
  <w:font w:name="方正宋一简体">
    <w:panose1 w:val="03000509000000000000"/>
    <w:charset w:val="86"/>
    <w:family w:val="script"/>
    <w:pitch w:val="default"/>
    <w:sig w:usb0="00000001" w:usb1="080E0000" w:usb2="00000000" w:usb3="00000000" w:csb0="00040000" w:csb1="00000000"/>
  </w:font>
  <w:font w:name="方正兰亭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948854"/>
    </w:sdtPr>
    <w:sdtContent>
      <w:sdt>
        <w:sdtPr>
          <w:id w:val="-895194927"/>
        </w:sdtPr>
        <w:sdtContent>
          <w:p>
            <w:pPr>
              <w:pStyle w:val="9"/>
              <w:jc w:val="right"/>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OGU4MzMyNzFkOTc2MjJkMDY0OGIwMTYwMjM4M2MifQ=="/>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0vd5zr9w2298es9ae50d0utwffpx9z25va&quot;&gt;My EndNote Library&lt;record-ids&gt;&lt;item&gt;1&lt;/item&gt;&lt;item&gt;2&lt;/item&gt;&lt;item&gt;4&lt;/item&gt;&lt;item&gt;5&lt;/item&gt;&lt;item&gt;6&lt;/item&gt;&lt;item&gt;7&lt;/item&gt;&lt;item&gt;8&lt;/item&gt;&lt;item&gt;9&lt;/item&gt;&lt;item&gt;10&lt;/item&gt;&lt;item&gt;11&lt;/item&gt;&lt;item&gt;12&lt;/item&gt;&lt;item&gt;14&lt;/item&gt;&lt;item&gt;15&lt;/item&gt;&lt;item&gt;16&lt;/item&gt;&lt;/record-ids&gt;&lt;/item&gt;&lt;/Libraries&gt;"/>
  </w:docVars>
  <w:rsids>
    <w:rsidRoot w:val="003A14D8"/>
    <w:rsid w:val="00005084"/>
    <w:rsid w:val="00011A3F"/>
    <w:rsid w:val="000127A9"/>
    <w:rsid w:val="00015A75"/>
    <w:rsid w:val="00035708"/>
    <w:rsid w:val="0004138C"/>
    <w:rsid w:val="0004232A"/>
    <w:rsid w:val="000448F5"/>
    <w:rsid w:val="00045523"/>
    <w:rsid w:val="0004650B"/>
    <w:rsid w:val="0005011A"/>
    <w:rsid w:val="00050E21"/>
    <w:rsid w:val="0005562E"/>
    <w:rsid w:val="000559D5"/>
    <w:rsid w:val="000609FA"/>
    <w:rsid w:val="0006104E"/>
    <w:rsid w:val="00063A15"/>
    <w:rsid w:val="00063DF1"/>
    <w:rsid w:val="00066758"/>
    <w:rsid w:val="000740A6"/>
    <w:rsid w:val="0007529A"/>
    <w:rsid w:val="00075A58"/>
    <w:rsid w:val="00080869"/>
    <w:rsid w:val="000823AA"/>
    <w:rsid w:val="0008548B"/>
    <w:rsid w:val="000862BB"/>
    <w:rsid w:val="00092C7F"/>
    <w:rsid w:val="000952C9"/>
    <w:rsid w:val="000A4D4F"/>
    <w:rsid w:val="000A7987"/>
    <w:rsid w:val="000B2CD8"/>
    <w:rsid w:val="000B76C6"/>
    <w:rsid w:val="000C1C58"/>
    <w:rsid w:val="000C20F9"/>
    <w:rsid w:val="000C28B6"/>
    <w:rsid w:val="000C7759"/>
    <w:rsid w:val="000C793A"/>
    <w:rsid w:val="000D4F21"/>
    <w:rsid w:val="000D7CA3"/>
    <w:rsid w:val="000E0510"/>
    <w:rsid w:val="000E2D9C"/>
    <w:rsid w:val="000E7420"/>
    <w:rsid w:val="000F3B5F"/>
    <w:rsid w:val="000F7142"/>
    <w:rsid w:val="00101CF9"/>
    <w:rsid w:val="00101D15"/>
    <w:rsid w:val="00105FB7"/>
    <w:rsid w:val="00110C8B"/>
    <w:rsid w:val="00113D0D"/>
    <w:rsid w:val="001205CA"/>
    <w:rsid w:val="0012584E"/>
    <w:rsid w:val="00134D25"/>
    <w:rsid w:val="00136DCD"/>
    <w:rsid w:val="00144BE3"/>
    <w:rsid w:val="001458E8"/>
    <w:rsid w:val="00147B58"/>
    <w:rsid w:val="00154B8F"/>
    <w:rsid w:val="00160545"/>
    <w:rsid w:val="00171957"/>
    <w:rsid w:val="00174D7F"/>
    <w:rsid w:val="001824FB"/>
    <w:rsid w:val="00182D87"/>
    <w:rsid w:val="0018320E"/>
    <w:rsid w:val="0018585C"/>
    <w:rsid w:val="00186B79"/>
    <w:rsid w:val="001916D3"/>
    <w:rsid w:val="00192CE1"/>
    <w:rsid w:val="00194CBF"/>
    <w:rsid w:val="001A5268"/>
    <w:rsid w:val="001A53DC"/>
    <w:rsid w:val="001B0036"/>
    <w:rsid w:val="001B65B8"/>
    <w:rsid w:val="001C55DF"/>
    <w:rsid w:val="001D601C"/>
    <w:rsid w:val="001D6742"/>
    <w:rsid w:val="001E405D"/>
    <w:rsid w:val="001E498A"/>
    <w:rsid w:val="001E5598"/>
    <w:rsid w:val="001F1D9B"/>
    <w:rsid w:val="001F2685"/>
    <w:rsid w:val="001F3D3D"/>
    <w:rsid w:val="001F708C"/>
    <w:rsid w:val="001F7441"/>
    <w:rsid w:val="001F7BB0"/>
    <w:rsid w:val="00200EA1"/>
    <w:rsid w:val="00202FA9"/>
    <w:rsid w:val="00204422"/>
    <w:rsid w:val="00215868"/>
    <w:rsid w:val="00215ED4"/>
    <w:rsid w:val="00223D95"/>
    <w:rsid w:val="00230333"/>
    <w:rsid w:val="0023121F"/>
    <w:rsid w:val="00237982"/>
    <w:rsid w:val="00245F4D"/>
    <w:rsid w:val="00253A57"/>
    <w:rsid w:val="002544F2"/>
    <w:rsid w:val="00254555"/>
    <w:rsid w:val="00255A5D"/>
    <w:rsid w:val="002613F7"/>
    <w:rsid w:val="0026250F"/>
    <w:rsid w:val="00264E41"/>
    <w:rsid w:val="002704D0"/>
    <w:rsid w:val="0027331F"/>
    <w:rsid w:val="00274B0B"/>
    <w:rsid w:val="00276BEA"/>
    <w:rsid w:val="00293E62"/>
    <w:rsid w:val="002955FA"/>
    <w:rsid w:val="002A6CD8"/>
    <w:rsid w:val="002B105C"/>
    <w:rsid w:val="002B2431"/>
    <w:rsid w:val="002B255F"/>
    <w:rsid w:val="002B56C6"/>
    <w:rsid w:val="002C05AD"/>
    <w:rsid w:val="002C061F"/>
    <w:rsid w:val="002C6B0D"/>
    <w:rsid w:val="002D40B0"/>
    <w:rsid w:val="002D4B5C"/>
    <w:rsid w:val="002E10A8"/>
    <w:rsid w:val="002E1251"/>
    <w:rsid w:val="002E1B4B"/>
    <w:rsid w:val="002E2FA3"/>
    <w:rsid w:val="002E3802"/>
    <w:rsid w:val="002E3A95"/>
    <w:rsid w:val="002F121F"/>
    <w:rsid w:val="002F4DE1"/>
    <w:rsid w:val="002F6834"/>
    <w:rsid w:val="002F7AAB"/>
    <w:rsid w:val="003011F2"/>
    <w:rsid w:val="00305AC1"/>
    <w:rsid w:val="0031541D"/>
    <w:rsid w:val="00315F18"/>
    <w:rsid w:val="0031766A"/>
    <w:rsid w:val="003254AE"/>
    <w:rsid w:val="003261E8"/>
    <w:rsid w:val="00331649"/>
    <w:rsid w:val="00341849"/>
    <w:rsid w:val="003510A7"/>
    <w:rsid w:val="0035773B"/>
    <w:rsid w:val="003645CB"/>
    <w:rsid w:val="003655A7"/>
    <w:rsid w:val="00372782"/>
    <w:rsid w:val="00375B95"/>
    <w:rsid w:val="003A14D8"/>
    <w:rsid w:val="003B17C4"/>
    <w:rsid w:val="003B51C0"/>
    <w:rsid w:val="003B6670"/>
    <w:rsid w:val="003C258A"/>
    <w:rsid w:val="003C49C4"/>
    <w:rsid w:val="003C4C74"/>
    <w:rsid w:val="003C5AC7"/>
    <w:rsid w:val="003D309F"/>
    <w:rsid w:val="003E29C8"/>
    <w:rsid w:val="003E5A5C"/>
    <w:rsid w:val="003F0404"/>
    <w:rsid w:val="003F2680"/>
    <w:rsid w:val="003F2EA1"/>
    <w:rsid w:val="003F74CC"/>
    <w:rsid w:val="00403382"/>
    <w:rsid w:val="00405D88"/>
    <w:rsid w:val="00407C67"/>
    <w:rsid w:val="00413AD8"/>
    <w:rsid w:val="00416C57"/>
    <w:rsid w:val="0042204C"/>
    <w:rsid w:val="00424882"/>
    <w:rsid w:val="00424EB8"/>
    <w:rsid w:val="00426D72"/>
    <w:rsid w:val="00430F15"/>
    <w:rsid w:val="004321C1"/>
    <w:rsid w:val="00434FCC"/>
    <w:rsid w:val="0044287E"/>
    <w:rsid w:val="00452D0B"/>
    <w:rsid w:val="00455B20"/>
    <w:rsid w:val="0046663A"/>
    <w:rsid w:val="0046694C"/>
    <w:rsid w:val="004743A1"/>
    <w:rsid w:val="00482797"/>
    <w:rsid w:val="004846BC"/>
    <w:rsid w:val="0049183F"/>
    <w:rsid w:val="004B39AC"/>
    <w:rsid w:val="004B4258"/>
    <w:rsid w:val="004D2943"/>
    <w:rsid w:val="004D5B2D"/>
    <w:rsid w:val="004E230F"/>
    <w:rsid w:val="004E71AD"/>
    <w:rsid w:val="004F369D"/>
    <w:rsid w:val="00503EAC"/>
    <w:rsid w:val="0050438C"/>
    <w:rsid w:val="005056E0"/>
    <w:rsid w:val="00517B64"/>
    <w:rsid w:val="005340F6"/>
    <w:rsid w:val="00535104"/>
    <w:rsid w:val="00541D14"/>
    <w:rsid w:val="0054685E"/>
    <w:rsid w:val="00550324"/>
    <w:rsid w:val="00556959"/>
    <w:rsid w:val="005572C6"/>
    <w:rsid w:val="0056204C"/>
    <w:rsid w:val="00563530"/>
    <w:rsid w:val="0056624B"/>
    <w:rsid w:val="0057074D"/>
    <w:rsid w:val="00571585"/>
    <w:rsid w:val="00573C19"/>
    <w:rsid w:val="00575860"/>
    <w:rsid w:val="005814C2"/>
    <w:rsid w:val="00583932"/>
    <w:rsid w:val="00583ED8"/>
    <w:rsid w:val="005850F5"/>
    <w:rsid w:val="00592828"/>
    <w:rsid w:val="00592EF6"/>
    <w:rsid w:val="005A15A2"/>
    <w:rsid w:val="005A2E4F"/>
    <w:rsid w:val="005A4A98"/>
    <w:rsid w:val="005B119B"/>
    <w:rsid w:val="005B2074"/>
    <w:rsid w:val="005B242D"/>
    <w:rsid w:val="005B25DB"/>
    <w:rsid w:val="005B36BF"/>
    <w:rsid w:val="005B45CD"/>
    <w:rsid w:val="005B4D8C"/>
    <w:rsid w:val="005B6490"/>
    <w:rsid w:val="005C0547"/>
    <w:rsid w:val="005C0933"/>
    <w:rsid w:val="005C22DB"/>
    <w:rsid w:val="005C3166"/>
    <w:rsid w:val="005C5ADC"/>
    <w:rsid w:val="005D0E31"/>
    <w:rsid w:val="005E1183"/>
    <w:rsid w:val="005E3954"/>
    <w:rsid w:val="005E4B2F"/>
    <w:rsid w:val="005F66BE"/>
    <w:rsid w:val="005F706A"/>
    <w:rsid w:val="005F79EA"/>
    <w:rsid w:val="00603035"/>
    <w:rsid w:val="00616462"/>
    <w:rsid w:val="006212C8"/>
    <w:rsid w:val="006273AD"/>
    <w:rsid w:val="00632644"/>
    <w:rsid w:val="00632E56"/>
    <w:rsid w:val="00634524"/>
    <w:rsid w:val="00646D21"/>
    <w:rsid w:val="0066213C"/>
    <w:rsid w:val="00667854"/>
    <w:rsid w:val="00670517"/>
    <w:rsid w:val="00671C3F"/>
    <w:rsid w:val="00676BC5"/>
    <w:rsid w:val="00680463"/>
    <w:rsid w:val="0068137E"/>
    <w:rsid w:val="00682835"/>
    <w:rsid w:val="00683086"/>
    <w:rsid w:val="00683A26"/>
    <w:rsid w:val="0068474F"/>
    <w:rsid w:val="00684D90"/>
    <w:rsid w:val="00693115"/>
    <w:rsid w:val="00694030"/>
    <w:rsid w:val="006970F3"/>
    <w:rsid w:val="006A0172"/>
    <w:rsid w:val="006A37A1"/>
    <w:rsid w:val="006B4251"/>
    <w:rsid w:val="006B6FB6"/>
    <w:rsid w:val="006B7058"/>
    <w:rsid w:val="006C5B6A"/>
    <w:rsid w:val="006D24B3"/>
    <w:rsid w:val="006D2C03"/>
    <w:rsid w:val="006D6948"/>
    <w:rsid w:val="006E09BB"/>
    <w:rsid w:val="006F4708"/>
    <w:rsid w:val="00706B07"/>
    <w:rsid w:val="00711B8F"/>
    <w:rsid w:val="0073584F"/>
    <w:rsid w:val="00744AF1"/>
    <w:rsid w:val="00744D0E"/>
    <w:rsid w:val="0074665B"/>
    <w:rsid w:val="0074669B"/>
    <w:rsid w:val="007608FA"/>
    <w:rsid w:val="0076106A"/>
    <w:rsid w:val="007618E0"/>
    <w:rsid w:val="00764919"/>
    <w:rsid w:val="00771247"/>
    <w:rsid w:val="00784940"/>
    <w:rsid w:val="00787D68"/>
    <w:rsid w:val="00790B54"/>
    <w:rsid w:val="00794F04"/>
    <w:rsid w:val="0079515E"/>
    <w:rsid w:val="007B107C"/>
    <w:rsid w:val="007B5948"/>
    <w:rsid w:val="007B6868"/>
    <w:rsid w:val="007C1F8A"/>
    <w:rsid w:val="007C5168"/>
    <w:rsid w:val="007D400E"/>
    <w:rsid w:val="007D6F4B"/>
    <w:rsid w:val="007E1609"/>
    <w:rsid w:val="00800C56"/>
    <w:rsid w:val="008021C2"/>
    <w:rsid w:val="008031C3"/>
    <w:rsid w:val="0081532C"/>
    <w:rsid w:val="00817168"/>
    <w:rsid w:val="008219F7"/>
    <w:rsid w:val="00825B4C"/>
    <w:rsid w:val="0084142A"/>
    <w:rsid w:val="0084397F"/>
    <w:rsid w:val="00844E1A"/>
    <w:rsid w:val="00845568"/>
    <w:rsid w:val="008527AD"/>
    <w:rsid w:val="0085793C"/>
    <w:rsid w:val="008612AC"/>
    <w:rsid w:val="008642A3"/>
    <w:rsid w:val="008660A3"/>
    <w:rsid w:val="00872A89"/>
    <w:rsid w:val="0087716C"/>
    <w:rsid w:val="00880ADE"/>
    <w:rsid w:val="0088124F"/>
    <w:rsid w:val="0088502F"/>
    <w:rsid w:val="00886974"/>
    <w:rsid w:val="00893197"/>
    <w:rsid w:val="008947B7"/>
    <w:rsid w:val="008A308D"/>
    <w:rsid w:val="008A521D"/>
    <w:rsid w:val="008A5FEF"/>
    <w:rsid w:val="008A71ED"/>
    <w:rsid w:val="008B23FA"/>
    <w:rsid w:val="008B672E"/>
    <w:rsid w:val="008B7FE1"/>
    <w:rsid w:val="008C1316"/>
    <w:rsid w:val="008C1364"/>
    <w:rsid w:val="008C309E"/>
    <w:rsid w:val="008C7392"/>
    <w:rsid w:val="008D3B2D"/>
    <w:rsid w:val="008D5B49"/>
    <w:rsid w:val="008D5B86"/>
    <w:rsid w:val="008D65F0"/>
    <w:rsid w:val="008D773A"/>
    <w:rsid w:val="008F2BFE"/>
    <w:rsid w:val="008F3010"/>
    <w:rsid w:val="0090111C"/>
    <w:rsid w:val="00901A05"/>
    <w:rsid w:val="00902C2A"/>
    <w:rsid w:val="00905758"/>
    <w:rsid w:val="009073C0"/>
    <w:rsid w:val="00907F80"/>
    <w:rsid w:val="00914148"/>
    <w:rsid w:val="0093011D"/>
    <w:rsid w:val="00940548"/>
    <w:rsid w:val="009448DF"/>
    <w:rsid w:val="00945DCD"/>
    <w:rsid w:val="0095484F"/>
    <w:rsid w:val="00957841"/>
    <w:rsid w:val="00964437"/>
    <w:rsid w:val="00975719"/>
    <w:rsid w:val="00976322"/>
    <w:rsid w:val="00987C21"/>
    <w:rsid w:val="0099350A"/>
    <w:rsid w:val="009A408A"/>
    <w:rsid w:val="009A7FC7"/>
    <w:rsid w:val="009B3A73"/>
    <w:rsid w:val="009C0032"/>
    <w:rsid w:val="009C27F0"/>
    <w:rsid w:val="009C51FB"/>
    <w:rsid w:val="009C6857"/>
    <w:rsid w:val="009C6B6A"/>
    <w:rsid w:val="009C6E8B"/>
    <w:rsid w:val="009C6EEF"/>
    <w:rsid w:val="009D1381"/>
    <w:rsid w:val="009D2FB3"/>
    <w:rsid w:val="009D798F"/>
    <w:rsid w:val="009E5942"/>
    <w:rsid w:val="009E5C91"/>
    <w:rsid w:val="009E604C"/>
    <w:rsid w:val="009F2B35"/>
    <w:rsid w:val="009F5583"/>
    <w:rsid w:val="009F7736"/>
    <w:rsid w:val="00A01C98"/>
    <w:rsid w:val="00A04EE4"/>
    <w:rsid w:val="00A167EE"/>
    <w:rsid w:val="00A20B90"/>
    <w:rsid w:val="00A21400"/>
    <w:rsid w:val="00A23769"/>
    <w:rsid w:val="00A255E1"/>
    <w:rsid w:val="00A274A5"/>
    <w:rsid w:val="00A30119"/>
    <w:rsid w:val="00A35A2A"/>
    <w:rsid w:val="00A44321"/>
    <w:rsid w:val="00A52207"/>
    <w:rsid w:val="00A5329F"/>
    <w:rsid w:val="00A53E99"/>
    <w:rsid w:val="00A56DA7"/>
    <w:rsid w:val="00A57970"/>
    <w:rsid w:val="00A64527"/>
    <w:rsid w:val="00A64967"/>
    <w:rsid w:val="00A70739"/>
    <w:rsid w:val="00A83089"/>
    <w:rsid w:val="00A85093"/>
    <w:rsid w:val="00A90F00"/>
    <w:rsid w:val="00A9230F"/>
    <w:rsid w:val="00AA271C"/>
    <w:rsid w:val="00AA2F63"/>
    <w:rsid w:val="00AA6EE2"/>
    <w:rsid w:val="00AB725E"/>
    <w:rsid w:val="00AB72B2"/>
    <w:rsid w:val="00AC1E73"/>
    <w:rsid w:val="00AC3372"/>
    <w:rsid w:val="00AC4D5C"/>
    <w:rsid w:val="00AD63BD"/>
    <w:rsid w:val="00AE1C85"/>
    <w:rsid w:val="00AE4BB4"/>
    <w:rsid w:val="00AE534B"/>
    <w:rsid w:val="00AE666D"/>
    <w:rsid w:val="00AF5504"/>
    <w:rsid w:val="00AF5FE5"/>
    <w:rsid w:val="00AF61BE"/>
    <w:rsid w:val="00B20480"/>
    <w:rsid w:val="00B244B8"/>
    <w:rsid w:val="00B322EF"/>
    <w:rsid w:val="00B3681E"/>
    <w:rsid w:val="00B42C77"/>
    <w:rsid w:val="00B43584"/>
    <w:rsid w:val="00B43747"/>
    <w:rsid w:val="00B45250"/>
    <w:rsid w:val="00B4577A"/>
    <w:rsid w:val="00B62F7E"/>
    <w:rsid w:val="00B63153"/>
    <w:rsid w:val="00B6334E"/>
    <w:rsid w:val="00B642C1"/>
    <w:rsid w:val="00B64FF3"/>
    <w:rsid w:val="00B7555F"/>
    <w:rsid w:val="00B76585"/>
    <w:rsid w:val="00B83FB1"/>
    <w:rsid w:val="00B90E34"/>
    <w:rsid w:val="00B913EA"/>
    <w:rsid w:val="00BA14CE"/>
    <w:rsid w:val="00BA1C1E"/>
    <w:rsid w:val="00BA3437"/>
    <w:rsid w:val="00BA3D63"/>
    <w:rsid w:val="00BA7139"/>
    <w:rsid w:val="00BA7993"/>
    <w:rsid w:val="00BB0F45"/>
    <w:rsid w:val="00BB5C17"/>
    <w:rsid w:val="00BB6DD3"/>
    <w:rsid w:val="00BC5F4B"/>
    <w:rsid w:val="00BD4DD0"/>
    <w:rsid w:val="00BD7F83"/>
    <w:rsid w:val="00BE2173"/>
    <w:rsid w:val="00BE394C"/>
    <w:rsid w:val="00BE4906"/>
    <w:rsid w:val="00BE66A3"/>
    <w:rsid w:val="00BE7375"/>
    <w:rsid w:val="00BF16CC"/>
    <w:rsid w:val="00BF5454"/>
    <w:rsid w:val="00BF5B0A"/>
    <w:rsid w:val="00C0472A"/>
    <w:rsid w:val="00C05058"/>
    <w:rsid w:val="00C1058B"/>
    <w:rsid w:val="00C111C4"/>
    <w:rsid w:val="00C15677"/>
    <w:rsid w:val="00C21E9D"/>
    <w:rsid w:val="00C223EB"/>
    <w:rsid w:val="00C24348"/>
    <w:rsid w:val="00C2525A"/>
    <w:rsid w:val="00C26DE4"/>
    <w:rsid w:val="00C301D5"/>
    <w:rsid w:val="00C31896"/>
    <w:rsid w:val="00C36BF8"/>
    <w:rsid w:val="00C40C89"/>
    <w:rsid w:val="00C43570"/>
    <w:rsid w:val="00C50117"/>
    <w:rsid w:val="00C52323"/>
    <w:rsid w:val="00C525DC"/>
    <w:rsid w:val="00C52760"/>
    <w:rsid w:val="00C6714A"/>
    <w:rsid w:val="00C70165"/>
    <w:rsid w:val="00C8017E"/>
    <w:rsid w:val="00C8555F"/>
    <w:rsid w:val="00C86433"/>
    <w:rsid w:val="00C9047A"/>
    <w:rsid w:val="00C917D6"/>
    <w:rsid w:val="00CA1DA3"/>
    <w:rsid w:val="00CA4496"/>
    <w:rsid w:val="00CA6F20"/>
    <w:rsid w:val="00CB15C5"/>
    <w:rsid w:val="00CB5688"/>
    <w:rsid w:val="00CB590B"/>
    <w:rsid w:val="00CB6A3C"/>
    <w:rsid w:val="00CC0FF5"/>
    <w:rsid w:val="00CC525D"/>
    <w:rsid w:val="00CC7599"/>
    <w:rsid w:val="00CD0378"/>
    <w:rsid w:val="00CD3BBB"/>
    <w:rsid w:val="00CE2152"/>
    <w:rsid w:val="00CE5AE2"/>
    <w:rsid w:val="00CF41A5"/>
    <w:rsid w:val="00D01524"/>
    <w:rsid w:val="00D0652C"/>
    <w:rsid w:val="00D069E8"/>
    <w:rsid w:val="00D142BD"/>
    <w:rsid w:val="00D14FEE"/>
    <w:rsid w:val="00D1580F"/>
    <w:rsid w:val="00D15A41"/>
    <w:rsid w:val="00D166A0"/>
    <w:rsid w:val="00D2214A"/>
    <w:rsid w:val="00D2379B"/>
    <w:rsid w:val="00D23FFE"/>
    <w:rsid w:val="00D248BE"/>
    <w:rsid w:val="00D257E8"/>
    <w:rsid w:val="00D26F30"/>
    <w:rsid w:val="00D4628E"/>
    <w:rsid w:val="00D55A4F"/>
    <w:rsid w:val="00D6690A"/>
    <w:rsid w:val="00D73B50"/>
    <w:rsid w:val="00D73B8E"/>
    <w:rsid w:val="00D74AA1"/>
    <w:rsid w:val="00D7624A"/>
    <w:rsid w:val="00D80D9C"/>
    <w:rsid w:val="00D91580"/>
    <w:rsid w:val="00D93FA1"/>
    <w:rsid w:val="00DA5987"/>
    <w:rsid w:val="00DB4B9D"/>
    <w:rsid w:val="00DC58C1"/>
    <w:rsid w:val="00DD1CA9"/>
    <w:rsid w:val="00DD4DCF"/>
    <w:rsid w:val="00DE6A67"/>
    <w:rsid w:val="00DF42E3"/>
    <w:rsid w:val="00E035CC"/>
    <w:rsid w:val="00E050E8"/>
    <w:rsid w:val="00E12539"/>
    <w:rsid w:val="00E1328C"/>
    <w:rsid w:val="00E1448D"/>
    <w:rsid w:val="00E20D10"/>
    <w:rsid w:val="00E22EE4"/>
    <w:rsid w:val="00E239F9"/>
    <w:rsid w:val="00E23D29"/>
    <w:rsid w:val="00E25D78"/>
    <w:rsid w:val="00E31FD0"/>
    <w:rsid w:val="00E35FD8"/>
    <w:rsid w:val="00E40770"/>
    <w:rsid w:val="00E44B8C"/>
    <w:rsid w:val="00E4610B"/>
    <w:rsid w:val="00E468A8"/>
    <w:rsid w:val="00E51FFE"/>
    <w:rsid w:val="00E53A38"/>
    <w:rsid w:val="00E5436E"/>
    <w:rsid w:val="00E7652E"/>
    <w:rsid w:val="00E86828"/>
    <w:rsid w:val="00E902AE"/>
    <w:rsid w:val="00E918B1"/>
    <w:rsid w:val="00E93B99"/>
    <w:rsid w:val="00EA77BD"/>
    <w:rsid w:val="00EB3B00"/>
    <w:rsid w:val="00EB49A4"/>
    <w:rsid w:val="00EC19DB"/>
    <w:rsid w:val="00EC615B"/>
    <w:rsid w:val="00ED07EA"/>
    <w:rsid w:val="00ED4802"/>
    <w:rsid w:val="00ED6D40"/>
    <w:rsid w:val="00ED70D2"/>
    <w:rsid w:val="00EE28C4"/>
    <w:rsid w:val="00EE5468"/>
    <w:rsid w:val="00EE70A2"/>
    <w:rsid w:val="00F100E6"/>
    <w:rsid w:val="00F106FF"/>
    <w:rsid w:val="00F12847"/>
    <w:rsid w:val="00F144C4"/>
    <w:rsid w:val="00F232ED"/>
    <w:rsid w:val="00F2514D"/>
    <w:rsid w:val="00F25FC9"/>
    <w:rsid w:val="00F2760E"/>
    <w:rsid w:val="00F3563F"/>
    <w:rsid w:val="00F3567F"/>
    <w:rsid w:val="00F36A35"/>
    <w:rsid w:val="00F417FC"/>
    <w:rsid w:val="00F43C31"/>
    <w:rsid w:val="00F46109"/>
    <w:rsid w:val="00F46EBE"/>
    <w:rsid w:val="00F47438"/>
    <w:rsid w:val="00F475AB"/>
    <w:rsid w:val="00F478A2"/>
    <w:rsid w:val="00F52DBD"/>
    <w:rsid w:val="00F67DC1"/>
    <w:rsid w:val="00F73AC3"/>
    <w:rsid w:val="00F74235"/>
    <w:rsid w:val="00F74695"/>
    <w:rsid w:val="00F77059"/>
    <w:rsid w:val="00F853AF"/>
    <w:rsid w:val="00F9103A"/>
    <w:rsid w:val="00F95EE3"/>
    <w:rsid w:val="00FA7287"/>
    <w:rsid w:val="00FC2761"/>
    <w:rsid w:val="00FC336A"/>
    <w:rsid w:val="00FC4287"/>
    <w:rsid w:val="00FC4EAA"/>
    <w:rsid w:val="00FE6581"/>
    <w:rsid w:val="00FF1E0B"/>
    <w:rsid w:val="00FF285B"/>
    <w:rsid w:val="00FF3389"/>
    <w:rsid w:val="00FF415D"/>
    <w:rsid w:val="00FF442D"/>
    <w:rsid w:val="013C246A"/>
    <w:rsid w:val="0B424B21"/>
    <w:rsid w:val="0CD143AE"/>
    <w:rsid w:val="0F2B249C"/>
    <w:rsid w:val="10022AD1"/>
    <w:rsid w:val="1134315E"/>
    <w:rsid w:val="145002AE"/>
    <w:rsid w:val="149C080F"/>
    <w:rsid w:val="14A6361A"/>
    <w:rsid w:val="15B036FB"/>
    <w:rsid w:val="16B014D8"/>
    <w:rsid w:val="173B6FF4"/>
    <w:rsid w:val="17797B1C"/>
    <w:rsid w:val="17E56F60"/>
    <w:rsid w:val="184C2CDC"/>
    <w:rsid w:val="18B84674"/>
    <w:rsid w:val="197E141A"/>
    <w:rsid w:val="1A654388"/>
    <w:rsid w:val="1B9C027D"/>
    <w:rsid w:val="20B120D5"/>
    <w:rsid w:val="22F664C5"/>
    <w:rsid w:val="23687260"/>
    <w:rsid w:val="23F70746"/>
    <w:rsid w:val="25BA5ED0"/>
    <w:rsid w:val="2778394C"/>
    <w:rsid w:val="281F026C"/>
    <w:rsid w:val="2A8439CB"/>
    <w:rsid w:val="2B084FE7"/>
    <w:rsid w:val="2DC72F38"/>
    <w:rsid w:val="2E1E4B22"/>
    <w:rsid w:val="2F520F27"/>
    <w:rsid w:val="30826B57"/>
    <w:rsid w:val="31A11CF2"/>
    <w:rsid w:val="32C64185"/>
    <w:rsid w:val="34DB551B"/>
    <w:rsid w:val="36E96615"/>
    <w:rsid w:val="36F870D6"/>
    <w:rsid w:val="37060F75"/>
    <w:rsid w:val="378C0D4E"/>
    <w:rsid w:val="395C2285"/>
    <w:rsid w:val="39B5458C"/>
    <w:rsid w:val="3D803939"/>
    <w:rsid w:val="40CE4185"/>
    <w:rsid w:val="419E1DAA"/>
    <w:rsid w:val="43240113"/>
    <w:rsid w:val="44A616A1"/>
    <w:rsid w:val="44AE0556"/>
    <w:rsid w:val="4554734F"/>
    <w:rsid w:val="468477C0"/>
    <w:rsid w:val="47392CA0"/>
    <w:rsid w:val="475A6773"/>
    <w:rsid w:val="49843F7B"/>
    <w:rsid w:val="4CCA7EF7"/>
    <w:rsid w:val="5086682B"/>
    <w:rsid w:val="536270DB"/>
    <w:rsid w:val="547846DC"/>
    <w:rsid w:val="54B46546"/>
    <w:rsid w:val="54F2623D"/>
    <w:rsid w:val="55E02539"/>
    <w:rsid w:val="55EE2EA8"/>
    <w:rsid w:val="56B7773E"/>
    <w:rsid w:val="57BD0D84"/>
    <w:rsid w:val="58757C4B"/>
    <w:rsid w:val="58B8154B"/>
    <w:rsid w:val="590D7AE9"/>
    <w:rsid w:val="59376914"/>
    <w:rsid w:val="594828CF"/>
    <w:rsid w:val="595062C0"/>
    <w:rsid w:val="597C0A1D"/>
    <w:rsid w:val="59E7033A"/>
    <w:rsid w:val="5A2A0227"/>
    <w:rsid w:val="5D286E1D"/>
    <w:rsid w:val="5FBE38EB"/>
    <w:rsid w:val="61377DF9"/>
    <w:rsid w:val="619A3EE4"/>
    <w:rsid w:val="62FD297C"/>
    <w:rsid w:val="63B15515"/>
    <w:rsid w:val="644A7E43"/>
    <w:rsid w:val="64F4683D"/>
    <w:rsid w:val="65F00576"/>
    <w:rsid w:val="6A1F77B4"/>
    <w:rsid w:val="6AA10091"/>
    <w:rsid w:val="6BD87968"/>
    <w:rsid w:val="6BE04BE9"/>
    <w:rsid w:val="6C2D7293"/>
    <w:rsid w:val="6CCB5899"/>
    <w:rsid w:val="6D1D39ED"/>
    <w:rsid w:val="70082960"/>
    <w:rsid w:val="707B3132"/>
    <w:rsid w:val="714F4CEB"/>
    <w:rsid w:val="71C12079"/>
    <w:rsid w:val="7265409A"/>
    <w:rsid w:val="726E73F3"/>
    <w:rsid w:val="72916C3D"/>
    <w:rsid w:val="74493EB4"/>
    <w:rsid w:val="76D92194"/>
    <w:rsid w:val="780879A1"/>
    <w:rsid w:val="79D51B05"/>
    <w:rsid w:val="7A3F4E90"/>
    <w:rsid w:val="7B830293"/>
    <w:rsid w:val="7CDD4B13"/>
    <w:rsid w:val="7EB0669D"/>
    <w:rsid w:val="7F477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宋体" w:asciiTheme="minorHAnsi" w:hAnsiTheme="minorHAnsi" w:cstheme="minorBidi"/>
      <w:sz w:val="24"/>
      <w:szCs w:val="24"/>
      <w:lang w:val="en-US" w:eastAsia="en-US"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32"/>
    <w:unhideWhenUsed/>
    <w:qFormat/>
    <w:uiPriority w:val="99"/>
  </w:style>
  <w:style w:type="paragraph" w:styleId="6">
    <w:name w:val="Plain Text"/>
    <w:basedOn w:val="1"/>
    <w:link w:val="40"/>
    <w:unhideWhenUsed/>
    <w:qFormat/>
    <w:uiPriority w:val="99"/>
    <w:pPr>
      <w:widowControl w:val="0"/>
      <w:jc w:val="both"/>
    </w:pPr>
    <w:rPr>
      <w:rFonts w:ascii="宋体" w:hAnsi="Courier New" w:cs="Courier New"/>
      <w:kern w:val="2"/>
      <w:sz w:val="21"/>
      <w:szCs w:val="21"/>
      <w:lang w:eastAsia="zh-CN"/>
    </w:rPr>
  </w:style>
  <w:style w:type="paragraph" w:styleId="7">
    <w:name w:val="endnote text"/>
    <w:basedOn w:val="1"/>
    <w:link w:val="41"/>
    <w:unhideWhenUsed/>
    <w:qFormat/>
    <w:uiPriority w:val="99"/>
    <w:pPr>
      <w:snapToGrid w:val="0"/>
    </w:pPr>
    <w:rPr>
      <w:rFonts w:ascii="Arial Unicode MS" w:hAnsi="Arial Unicode MS" w:eastAsia="Arial Unicode MS" w:cs="Arial Unicode MS"/>
      <w:color w:val="000000"/>
      <w:sz w:val="22"/>
      <w:u w:color="000000"/>
      <w:lang w:val="zh-TW" w:eastAsia="zh-TW"/>
    </w:rPr>
  </w:style>
  <w:style w:type="paragraph" w:styleId="8">
    <w:name w:val="Balloon Text"/>
    <w:basedOn w:val="1"/>
    <w:link w:val="31"/>
    <w:unhideWhenUsed/>
    <w:qFormat/>
    <w:uiPriority w:val="99"/>
    <w:rPr>
      <w:sz w:val="18"/>
      <w:szCs w:val="18"/>
    </w:rPr>
  </w:style>
  <w:style w:type="paragraph" w:styleId="9">
    <w:name w:val="footer"/>
    <w:basedOn w:val="1"/>
    <w:link w:val="35"/>
    <w:unhideWhenUsed/>
    <w:qFormat/>
    <w:uiPriority w:val="99"/>
    <w:pPr>
      <w:tabs>
        <w:tab w:val="center" w:pos="4153"/>
        <w:tab w:val="right" w:pos="8306"/>
      </w:tabs>
      <w:snapToGrid w:val="0"/>
    </w:pPr>
    <w:rPr>
      <w:sz w:val="18"/>
      <w:szCs w:val="18"/>
    </w:rPr>
  </w:style>
  <w:style w:type="paragraph" w:styleId="10">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7"/>
    <w:unhideWhenUsed/>
    <w:qFormat/>
    <w:uiPriority w:val="99"/>
    <w:pPr>
      <w:snapToGrid w:val="0"/>
    </w:pPr>
    <w:rPr>
      <w:sz w:val="18"/>
      <w:szCs w:val="18"/>
    </w:rPr>
  </w:style>
  <w:style w:type="paragraph" w:styleId="12">
    <w:name w:val="Normal (Web)"/>
    <w:basedOn w:val="1"/>
    <w:unhideWhenUsed/>
    <w:qFormat/>
    <w:uiPriority w:val="99"/>
    <w:pPr>
      <w:spacing w:before="100" w:beforeAutospacing="1" w:after="100" w:afterAutospacing="1"/>
    </w:pPr>
    <w:rPr>
      <w:rFonts w:ascii="宋体" w:hAnsi="宋体" w:cs="宋体"/>
      <w:lang w:eastAsia="zh-CN"/>
    </w:rPr>
  </w:style>
  <w:style w:type="paragraph" w:styleId="13">
    <w:name w:val="annotation subject"/>
    <w:basedOn w:val="5"/>
    <w:next w:val="5"/>
    <w:link w:val="33"/>
    <w:unhideWhenUsed/>
    <w:qFormat/>
    <w:uiPriority w:val="99"/>
    <w:rPr>
      <w:b/>
      <w:bCs/>
    </w:rPr>
  </w:style>
  <w:style w:type="table" w:styleId="15">
    <w:name w:val="Table Grid"/>
    <w:basedOn w:val="14"/>
    <w:qFormat/>
    <w:uiPriority w:val="59"/>
    <w:rPr>
      <w:rFonts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Medium Shading 2 Accent 5"/>
    <w:basedOn w:val="14"/>
    <w:qFormat/>
    <w:uiPriority w:val="64"/>
    <w:rPr>
      <w:rFonts w:eastAsiaTheme="minorEastAsia"/>
      <w:sz w:val="22"/>
      <w:szCs w:val="22"/>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18">
    <w:name w:val="Strong"/>
    <w:basedOn w:val="17"/>
    <w:qFormat/>
    <w:uiPriority w:val="22"/>
    <w:rPr>
      <w:b/>
      <w:bCs/>
    </w:rPr>
  </w:style>
  <w:style w:type="character" w:styleId="19">
    <w:name w:val="Emphasis"/>
    <w:basedOn w:val="17"/>
    <w:qFormat/>
    <w:uiPriority w:val="20"/>
    <w:rPr>
      <w:i/>
      <w:iCs/>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unhideWhenUsed/>
    <w:qFormat/>
    <w:uiPriority w:val="99"/>
    <w:rPr>
      <w:sz w:val="21"/>
      <w:szCs w:val="21"/>
    </w:rPr>
  </w:style>
  <w:style w:type="character" w:styleId="22">
    <w:name w:val="footnote reference"/>
    <w:basedOn w:val="17"/>
    <w:unhideWhenUsed/>
    <w:qFormat/>
    <w:uiPriority w:val="99"/>
    <w:rPr>
      <w:vertAlign w:val="superscript"/>
    </w:rPr>
  </w:style>
  <w:style w:type="paragraph" w:styleId="23">
    <w:name w:val="List Paragraph"/>
    <w:basedOn w:val="1"/>
    <w:qFormat/>
    <w:uiPriority w:val="34"/>
    <w:pPr>
      <w:ind w:left="720"/>
      <w:contextualSpacing/>
    </w:pPr>
  </w:style>
  <w:style w:type="table" w:customStyle="1" w:styleId="24">
    <w:name w:val="Plain Table 2"/>
    <w:basedOn w:val="14"/>
    <w:qFormat/>
    <w:uiPriority w:val="42"/>
    <w:rPr>
      <w:rFonts w:eastAsiaTheme="minorEastAsia"/>
      <w:kern w:val="2"/>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25">
    <w:name w:val="标题 2 Char"/>
    <w:basedOn w:val="17"/>
    <w:link w:val="3"/>
    <w:qFormat/>
    <w:uiPriority w:val="9"/>
    <w:rPr>
      <w:rFonts w:asciiTheme="majorHAnsi" w:hAnsiTheme="majorHAnsi" w:eastAsiaTheme="majorEastAsia" w:cstheme="majorBidi"/>
      <w:b/>
      <w:bCs/>
      <w:sz w:val="32"/>
      <w:szCs w:val="32"/>
    </w:rPr>
  </w:style>
  <w:style w:type="character" w:customStyle="1" w:styleId="26">
    <w:name w:val="标题 1 Char"/>
    <w:basedOn w:val="17"/>
    <w:link w:val="2"/>
    <w:qFormat/>
    <w:uiPriority w:val="9"/>
    <w:rPr>
      <w:b/>
      <w:bCs/>
      <w:kern w:val="44"/>
      <w:sz w:val="44"/>
      <w:szCs w:val="44"/>
    </w:rPr>
  </w:style>
  <w:style w:type="paragraph" w:customStyle="1" w:styleId="27">
    <w:name w:val="EndNote Bibliography Title"/>
    <w:basedOn w:val="1"/>
    <w:link w:val="28"/>
    <w:qFormat/>
    <w:uiPriority w:val="0"/>
    <w:pPr>
      <w:jc w:val="center"/>
    </w:pPr>
    <w:rPr>
      <w:rFonts w:ascii="Calibri" w:hAnsi="Calibri"/>
    </w:rPr>
  </w:style>
  <w:style w:type="character" w:customStyle="1" w:styleId="28">
    <w:name w:val="EndNote Bibliography Title Char"/>
    <w:basedOn w:val="17"/>
    <w:link w:val="27"/>
    <w:qFormat/>
    <w:uiPriority w:val="0"/>
    <w:rPr>
      <w:rFonts w:ascii="Calibri" w:hAnsi="Calibri"/>
    </w:rPr>
  </w:style>
  <w:style w:type="paragraph" w:customStyle="1" w:styleId="29">
    <w:name w:val="EndNote Bibliography"/>
    <w:basedOn w:val="1"/>
    <w:link w:val="30"/>
    <w:qFormat/>
    <w:uiPriority w:val="0"/>
    <w:rPr>
      <w:rFonts w:ascii="Calibri" w:hAnsi="Calibri"/>
    </w:rPr>
  </w:style>
  <w:style w:type="character" w:customStyle="1" w:styleId="30">
    <w:name w:val="EndNote Bibliography Char"/>
    <w:basedOn w:val="17"/>
    <w:link w:val="29"/>
    <w:qFormat/>
    <w:uiPriority w:val="0"/>
    <w:rPr>
      <w:rFonts w:ascii="Calibri" w:hAnsi="Calibri"/>
    </w:rPr>
  </w:style>
  <w:style w:type="character" w:customStyle="1" w:styleId="31">
    <w:name w:val="批注框文本 Char"/>
    <w:basedOn w:val="17"/>
    <w:link w:val="8"/>
    <w:semiHidden/>
    <w:qFormat/>
    <w:uiPriority w:val="99"/>
    <w:rPr>
      <w:sz w:val="18"/>
      <w:szCs w:val="18"/>
    </w:rPr>
  </w:style>
  <w:style w:type="character" w:customStyle="1" w:styleId="32">
    <w:name w:val="批注文字 Char"/>
    <w:basedOn w:val="17"/>
    <w:link w:val="5"/>
    <w:semiHidden/>
    <w:qFormat/>
    <w:uiPriority w:val="99"/>
  </w:style>
  <w:style w:type="character" w:customStyle="1" w:styleId="33">
    <w:name w:val="批注主题 Char"/>
    <w:basedOn w:val="32"/>
    <w:link w:val="13"/>
    <w:semiHidden/>
    <w:qFormat/>
    <w:uiPriority w:val="99"/>
    <w:rPr>
      <w:b/>
      <w:bCs/>
    </w:rPr>
  </w:style>
  <w:style w:type="character" w:customStyle="1" w:styleId="34">
    <w:name w:val="页眉 Char"/>
    <w:basedOn w:val="17"/>
    <w:link w:val="10"/>
    <w:qFormat/>
    <w:uiPriority w:val="99"/>
    <w:rPr>
      <w:sz w:val="18"/>
      <w:szCs w:val="18"/>
    </w:rPr>
  </w:style>
  <w:style w:type="character" w:customStyle="1" w:styleId="35">
    <w:name w:val="页脚 Char"/>
    <w:basedOn w:val="17"/>
    <w:link w:val="9"/>
    <w:qFormat/>
    <w:uiPriority w:val="99"/>
    <w:rPr>
      <w:sz w:val="18"/>
      <w:szCs w:val="18"/>
    </w:rPr>
  </w:style>
  <w:style w:type="character" w:customStyle="1" w:styleId="36">
    <w:name w:val="op_dict_text2"/>
    <w:basedOn w:val="17"/>
    <w:qFormat/>
    <w:uiPriority w:val="0"/>
  </w:style>
  <w:style w:type="character" w:customStyle="1" w:styleId="37">
    <w:name w:val="脚注文本 Char"/>
    <w:basedOn w:val="17"/>
    <w:link w:val="11"/>
    <w:qFormat/>
    <w:uiPriority w:val="99"/>
    <w:rPr>
      <w:sz w:val="18"/>
      <w:szCs w:val="18"/>
    </w:rPr>
  </w:style>
  <w:style w:type="paragraph" w:customStyle="1" w:styleId="38">
    <w:name w:val="[基本段落]"/>
    <w:basedOn w:val="1"/>
    <w:qFormat/>
    <w:uiPriority w:val="99"/>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lang w:val="zh-CN" w:eastAsia="zh-CN"/>
    </w:rPr>
  </w:style>
  <w:style w:type="character" w:customStyle="1" w:styleId="39">
    <w:name w:val="apple-converted-space"/>
    <w:basedOn w:val="17"/>
    <w:qFormat/>
    <w:uiPriority w:val="0"/>
  </w:style>
  <w:style w:type="character" w:customStyle="1" w:styleId="40">
    <w:name w:val="纯文本 Char"/>
    <w:basedOn w:val="17"/>
    <w:link w:val="6"/>
    <w:qFormat/>
    <w:uiPriority w:val="99"/>
    <w:rPr>
      <w:rFonts w:ascii="宋体" w:hAnsi="Courier New" w:cs="Courier New"/>
      <w:kern w:val="2"/>
      <w:sz w:val="21"/>
      <w:szCs w:val="21"/>
      <w:lang w:eastAsia="zh-CN"/>
    </w:rPr>
  </w:style>
  <w:style w:type="character" w:customStyle="1" w:styleId="41">
    <w:name w:val="尾注文本 Char1"/>
    <w:link w:val="7"/>
    <w:qFormat/>
    <w:uiPriority w:val="99"/>
    <w:rPr>
      <w:rFonts w:ascii="Arial Unicode MS" w:hAnsi="Arial Unicode MS" w:eastAsia="Arial Unicode MS" w:cs="Arial Unicode MS"/>
      <w:color w:val="000000"/>
      <w:sz w:val="22"/>
      <w:u w:color="000000"/>
      <w:lang w:val="zh-TW" w:eastAsia="zh-TW"/>
    </w:rPr>
  </w:style>
  <w:style w:type="character" w:customStyle="1" w:styleId="42">
    <w:name w:val="尾注文本 Char"/>
    <w:basedOn w:val="17"/>
    <w:semiHidden/>
    <w:qFormat/>
    <w:uiPriority w:val="99"/>
  </w:style>
  <w:style w:type="character" w:customStyle="1" w:styleId="43">
    <w:name w:val="apple-style-span"/>
    <w:basedOn w:val="17"/>
    <w:qFormat/>
    <w:uiPriority w:val="0"/>
  </w:style>
  <w:style w:type="paragraph" w:customStyle="1" w:styleId="44">
    <w:name w:val="大标题"/>
    <w:basedOn w:val="1"/>
    <w:qFormat/>
    <w:uiPriority w:val="99"/>
    <w:pPr>
      <w:widowControl w:val="0"/>
      <w:autoSpaceDE w:val="0"/>
      <w:autoSpaceDN w:val="0"/>
      <w:adjustRightInd w:val="0"/>
      <w:spacing w:line="400" w:lineRule="atLeast"/>
      <w:jc w:val="both"/>
      <w:textAlignment w:val="center"/>
    </w:pPr>
    <w:rPr>
      <w:rFonts w:ascii="方正兰亭中黑_GBK" w:eastAsia="方正兰亭中黑_GBK" w:cs="方正兰亭中黑_GBK"/>
      <w:color w:val="000000"/>
      <w:spacing w:val="-10"/>
      <w:sz w:val="32"/>
      <w:szCs w:val="32"/>
      <w:lang w:val="zh-CN" w:eastAsia="zh-CN"/>
    </w:rPr>
  </w:style>
  <w:style w:type="paragraph" w:customStyle="1" w:styleId="45">
    <w:name w:val="英文标题"/>
    <w:basedOn w:val="1"/>
    <w:qFormat/>
    <w:uiPriority w:val="99"/>
    <w:pPr>
      <w:widowControl w:val="0"/>
      <w:autoSpaceDE w:val="0"/>
      <w:autoSpaceDN w:val="0"/>
      <w:adjustRightInd w:val="0"/>
      <w:spacing w:line="260" w:lineRule="atLeast"/>
      <w:jc w:val="both"/>
      <w:textAlignment w:val="center"/>
    </w:pPr>
    <w:rPr>
      <w:rFonts w:ascii="Times New Roman" w:hAnsi="Times New Roman" w:eastAsia="华文黑体 Light" w:cs="Times New Roman"/>
      <w:color w:val="000000"/>
      <w:spacing w:val="-2"/>
      <w:sz w:val="20"/>
      <w:szCs w:val="20"/>
      <w:lang w:val="zh-CN" w:eastAsia="zh-CN"/>
    </w:rPr>
  </w:style>
  <w:style w:type="paragraph" w:customStyle="1" w:styleId="46">
    <w:name w:val="中文标题"/>
    <w:basedOn w:val="1"/>
    <w:qFormat/>
    <w:uiPriority w:val="99"/>
    <w:pPr>
      <w:widowControl w:val="0"/>
      <w:autoSpaceDE w:val="0"/>
      <w:autoSpaceDN w:val="0"/>
      <w:adjustRightInd w:val="0"/>
      <w:spacing w:line="300" w:lineRule="atLeast"/>
      <w:jc w:val="both"/>
      <w:textAlignment w:val="center"/>
    </w:pPr>
    <w:rPr>
      <w:rFonts w:ascii="方正纤雅宋_GBK" w:eastAsia="方正纤雅宋_GBK" w:cs="方正纤雅宋_GBK"/>
      <w:color w:val="000000"/>
      <w:sz w:val="20"/>
      <w:szCs w:val="20"/>
      <w:lang w:val="zh-CN" w:eastAsia="zh-CN"/>
    </w:rPr>
  </w:style>
  <w:style w:type="paragraph" w:customStyle="1" w:styleId="47">
    <w:name w:val="英文作者"/>
    <w:basedOn w:val="1"/>
    <w:qFormat/>
    <w:uiPriority w:val="99"/>
    <w:pPr>
      <w:widowControl w:val="0"/>
      <w:autoSpaceDE w:val="0"/>
      <w:autoSpaceDN w:val="0"/>
      <w:adjustRightInd w:val="0"/>
      <w:spacing w:line="260" w:lineRule="atLeast"/>
      <w:jc w:val="both"/>
      <w:textAlignment w:val="center"/>
    </w:pPr>
    <w:rPr>
      <w:rFonts w:ascii="Times New Roman" w:hAnsi="Times New Roman" w:cs="Times New Roman"/>
      <w:color w:val="000000"/>
      <w:sz w:val="17"/>
      <w:szCs w:val="17"/>
      <w:lang w:val="zh-CN" w:eastAsia="zh-CN"/>
    </w:rPr>
  </w:style>
  <w:style w:type="character" w:customStyle="1" w:styleId="48">
    <w:name w:val="作者英文"/>
    <w:qFormat/>
    <w:uiPriority w:val="99"/>
    <w:rPr>
      <w:rFonts w:ascii="HelveticaNeueLT Pro 45 Lt" w:hAnsi="HelveticaNeueLT Pro 45 Lt" w:cs="HelveticaNeueLT Pro 45 Lt"/>
      <w:sz w:val="17"/>
      <w:szCs w:val="17"/>
    </w:rPr>
  </w:style>
  <w:style w:type="paragraph" w:customStyle="1" w:styleId="49">
    <w:name w:val="内文"/>
    <w:basedOn w:val="1"/>
    <w:qFormat/>
    <w:uiPriority w:val="99"/>
    <w:pPr>
      <w:widowControl w:val="0"/>
      <w:autoSpaceDE w:val="0"/>
      <w:autoSpaceDN w:val="0"/>
      <w:adjustRightInd w:val="0"/>
      <w:spacing w:line="360" w:lineRule="atLeast"/>
      <w:ind w:firstLine="340"/>
      <w:jc w:val="both"/>
      <w:textAlignment w:val="center"/>
    </w:pPr>
    <w:rPr>
      <w:rFonts w:ascii="方正兰亭纤黑_GBK" w:eastAsia="方正兰亭纤黑_GBK" w:cs="方正兰亭纤黑_GBK"/>
      <w:color w:val="000000"/>
      <w:sz w:val="18"/>
      <w:szCs w:val="18"/>
      <w:lang w:val="zh-CN" w:eastAsia="zh-CN"/>
    </w:rPr>
  </w:style>
  <w:style w:type="paragraph" w:customStyle="1" w:styleId="50">
    <w:name w:val="一级标题"/>
    <w:basedOn w:val="49"/>
    <w:qFormat/>
    <w:uiPriority w:val="99"/>
    <w:pPr>
      <w:ind w:firstLine="0"/>
    </w:pPr>
    <w:rPr>
      <w:rFonts w:ascii="方正兰亭准黑_GBK" w:eastAsia="方正兰亭准黑_GBK" w:cs="方正兰亭准黑_GBK"/>
      <w:sz w:val="20"/>
      <w:szCs w:val="20"/>
    </w:rPr>
  </w:style>
  <w:style w:type="paragraph" w:customStyle="1" w:styleId="51">
    <w:name w:val="二级标题"/>
    <w:basedOn w:val="50"/>
    <w:qFormat/>
    <w:uiPriority w:val="99"/>
    <w:rPr>
      <w:sz w:val="18"/>
      <w:szCs w:val="18"/>
    </w:rPr>
  </w:style>
  <w:style w:type="paragraph" w:customStyle="1" w:styleId="52">
    <w:name w:val="注"/>
    <w:basedOn w:val="49"/>
    <w:qFormat/>
    <w:uiPriority w:val="99"/>
    <w:rPr>
      <w:sz w:val="14"/>
      <w:szCs w:val="14"/>
    </w:rPr>
  </w:style>
  <w:style w:type="paragraph" w:customStyle="1" w:styleId="53">
    <w:name w:val="图注"/>
    <w:basedOn w:val="1"/>
    <w:qFormat/>
    <w:uiPriority w:val="99"/>
    <w:pPr>
      <w:widowControl w:val="0"/>
      <w:autoSpaceDE w:val="0"/>
      <w:autoSpaceDN w:val="0"/>
      <w:adjustRightInd w:val="0"/>
      <w:spacing w:line="180" w:lineRule="atLeast"/>
      <w:jc w:val="both"/>
      <w:textAlignment w:val="center"/>
    </w:pPr>
    <w:rPr>
      <w:rFonts w:ascii="方正兰亭纤黑_GBK" w:eastAsia="方正兰亭纤黑_GBK" w:cs="方正兰亭纤黑_GBK"/>
      <w:color w:val="000000"/>
      <w:sz w:val="13"/>
      <w:szCs w:val="13"/>
      <w:lang w:val="zh-CN" w:eastAsia="zh-CN"/>
    </w:rPr>
  </w:style>
  <w:style w:type="paragraph" w:customStyle="1" w:styleId="54">
    <w:name w:val="参考文献"/>
    <w:basedOn w:val="1"/>
    <w:qFormat/>
    <w:uiPriority w:val="99"/>
    <w:pPr>
      <w:widowControl w:val="0"/>
      <w:autoSpaceDE w:val="0"/>
      <w:autoSpaceDN w:val="0"/>
      <w:adjustRightInd w:val="0"/>
      <w:spacing w:line="220" w:lineRule="atLeast"/>
      <w:ind w:left="510" w:hanging="510"/>
      <w:textAlignment w:val="center"/>
    </w:pPr>
    <w:rPr>
      <w:rFonts w:ascii="方正兰亭纤黑_GBK" w:eastAsia="方正兰亭纤黑_GBK" w:cs="方正兰亭纤黑_GBK"/>
      <w:color w:val="000000"/>
      <w:spacing w:val="-3"/>
      <w:sz w:val="13"/>
      <w:szCs w:val="13"/>
      <w:lang w:val="zh-CN" w:eastAsia="zh-CN"/>
    </w:rPr>
  </w:style>
  <w:style w:type="paragraph" w:customStyle="1" w:styleId="55">
    <w:name w:val="Decimal Aligned"/>
    <w:basedOn w:val="1"/>
    <w:qFormat/>
    <w:uiPriority w:val="40"/>
    <w:pPr>
      <w:tabs>
        <w:tab w:val="decimal" w:pos="360"/>
      </w:tabs>
      <w:spacing w:after="200" w:line="276" w:lineRule="auto"/>
    </w:pPr>
    <w:rPr>
      <w:rFonts w:eastAsiaTheme="minorHAnsi"/>
      <w:sz w:val="22"/>
      <w:szCs w:val="22"/>
      <w:lang w:eastAsia="zh-CN"/>
    </w:rPr>
  </w:style>
  <w:style w:type="character" w:customStyle="1" w:styleId="56">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57">
    <w:name w:val="表文字"/>
    <w:basedOn w:val="1"/>
    <w:qFormat/>
    <w:uiPriority w:val="99"/>
    <w:pPr>
      <w:widowControl w:val="0"/>
      <w:suppressAutoHyphens/>
      <w:autoSpaceDE w:val="0"/>
      <w:autoSpaceDN w:val="0"/>
      <w:adjustRightInd w:val="0"/>
      <w:spacing w:line="240" w:lineRule="atLeast"/>
      <w:textAlignment w:val="center"/>
    </w:pPr>
    <w:rPr>
      <w:rFonts w:ascii="方正中等线_GBK" w:eastAsia="方正中等线_GBK" w:cs="方正中等线_GBK"/>
      <w:color w:val="000000"/>
      <w:sz w:val="14"/>
      <w:szCs w:val="14"/>
      <w:lang w:val="zh-CN" w:eastAsia="zh-CN"/>
    </w:rPr>
  </w:style>
  <w:style w:type="paragraph" w:customStyle="1" w:styleId="58">
    <w:name w:val="[无段落样式]"/>
    <w:qFormat/>
    <w:uiPriority w:val="0"/>
    <w:pPr>
      <w:widowControl w:val="0"/>
      <w:autoSpaceDE w:val="0"/>
      <w:autoSpaceDN w:val="0"/>
      <w:adjustRightInd w:val="0"/>
      <w:spacing w:line="288" w:lineRule="auto"/>
      <w:textAlignment w:val="center"/>
    </w:pPr>
    <w:rPr>
      <w:rFonts w:ascii="Adobe 宋体 Std L" w:eastAsia="Adobe 宋体 Std L" w:cs="Adobe 宋体 Std L" w:hAnsiTheme="minorHAnsi"/>
      <w:color w:val="000000"/>
      <w:sz w:val="24"/>
      <w:szCs w:val="24"/>
      <w:lang w:val="en-US" w:eastAsia="zh-CN" w:bidi="ar-SA"/>
    </w:rPr>
  </w:style>
  <w:style w:type="paragraph" w:customStyle="1" w:styleId="59">
    <w:name w:val="三级标题"/>
    <w:basedOn w:val="49"/>
    <w:qFormat/>
    <w:uiPriority w:val="99"/>
    <w:pPr>
      <w:spacing w:line="320" w:lineRule="atLeast"/>
      <w:ind w:firstLine="0"/>
    </w:pPr>
    <w:rPr>
      <w:sz w:val="17"/>
      <w:szCs w:val="17"/>
    </w:rPr>
  </w:style>
  <w:style w:type="paragraph" w:customStyle="1" w:styleId="60">
    <w:name w:val="中文作者"/>
    <w:basedOn w:val="58"/>
    <w:qFormat/>
    <w:uiPriority w:val="99"/>
    <w:pPr>
      <w:spacing w:line="300" w:lineRule="atLeast"/>
      <w:jc w:val="both"/>
    </w:pPr>
    <w:rPr>
      <w:rFonts w:ascii="方正纤雅宋_GBK" w:eastAsia="方正纤雅宋_GBK" w:cs="方正纤雅宋_GBK"/>
      <w:sz w:val="2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6AC12-10C7-4570-89BF-6FD75D6F07D8}">
  <ds:schemaRefs/>
</ds:datastoreItem>
</file>

<file path=docProps/app.xml><?xml version="1.0" encoding="utf-8"?>
<Properties xmlns="http://schemas.openxmlformats.org/officeDocument/2006/extended-properties" xmlns:vt="http://schemas.openxmlformats.org/officeDocument/2006/docPropsVTypes">
  <Template>Normal</Template>
  <Company>Tsinghua University</Company>
  <Pages>4</Pages>
  <Words>6113</Words>
  <Characters>9172</Characters>
  <Lines>73</Lines>
  <Paragraphs>20</Paragraphs>
  <TotalTime>14</TotalTime>
  <ScaleCrop>false</ScaleCrop>
  <LinksUpToDate>false</LinksUpToDate>
  <CharactersWithSpaces>9698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2018-02-06T09:24:00Z</dcterms:created>
  <dc:creator>tongda xu</dc:creator>
  <cp:lastModifiedBy>金花</cp:lastModifiedBy>
  <cp:lastPrinted>2018-02-04T13:09:00Z</cp:lastPrinted>
  <dcterms:modified xsi:type="dcterms:W3CDTF">2023-02-10T07:39:09Z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CA29C0C3B462482F85EA096F14F6B5A1</vt:lpwstr>
  </property>
</Properties>
</file>